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40DB" w14:textId="77777777" w:rsidR="00007924" w:rsidRPr="00007924" w:rsidRDefault="00007924" w:rsidP="00E57AE7">
      <w:pPr>
        <w:spacing w:after="0" w:line="240" w:lineRule="auto"/>
        <w:jc w:val="both"/>
      </w:pPr>
      <w:r w:rsidRPr="00007924">
        <w:t xml:space="preserve">                               </w:t>
      </w:r>
      <w:r w:rsidRPr="00007924">
        <w:rPr>
          <w:noProof/>
        </w:rPr>
        <w:drawing>
          <wp:inline distT="0" distB="0" distL="0" distR="0" wp14:anchorId="4708BC54" wp14:editId="352DC635">
            <wp:extent cx="600843" cy="762115"/>
            <wp:effectExtent l="0" t="0" r="8757" b="0"/>
            <wp:docPr id="1" name="grafik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843" cy="762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07924">
        <w:tab/>
      </w:r>
      <w:r w:rsidRPr="00007924">
        <w:tab/>
        <w:t xml:space="preserve">      </w:t>
      </w:r>
      <w:r w:rsidRPr="00007924">
        <w:tab/>
        <w:t xml:space="preserve">                  </w:t>
      </w:r>
      <w:r w:rsidRPr="00007924">
        <w:tab/>
      </w:r>
      <w:r w:rsidRPr="00007924">
        <w:tab/>
      </w:r>
      <w:r w:rsidRPr="00007924">
        <w:tab/>
      </w:r>
      <w:r w:rsidRPr="00007924">
        <w:tab/>
      </w:r>
    </w:p>
    <w:p w14:paraId="74F8E699" w14:textId="77777777" w:rsidR="00007924" w:rsidRPr="00007924" w:rsidRDefault="00007924" w:rsidP="00E57AE7">
      <w:pPr>
        <w:spacing w:after="0" w:line="240" w:lineRule="auto"/>
        <w:jc w:val="both"/>
      </w:pPr>
      <w:r w:rsidRPr="00007924">
        <w:rPr>
          <w:noProof/>
        </w:rPr>
        <w:drawing>
          <wp:anchor distT="0" distB="0" distL="114300" distR="114300" simplePos="0" relativeHeight="251659264" behindDoc="0" locked="0" layoutInCell="1" allowOverlap="1" wp14:anchorId="3819BFC3" wp14:editId="4EDE73E1">
            <wp:simplePos x="0" y="0"/>
            <wp:positionH relativeFrom="column">
              <wp:posOffset>-68762</wp:posOffset>
            </wp:positionH>
            <wp:positionV relativeFrom="paragraph">
              <wp:posOffset>151918</wp:posOffset>
            </wp:positionV>
            <wp:extent cx="535317" cy="697321"/>
            <wp:effectExtent l="0" t="0" r="0" b="7529"/>
            <wp:wrapSquare wrapText="bothSides"/>
            <wp:docPr id="2" name="grafik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17" cy="6973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B38202" w14:textId="77777777" w:rsidR="00007924" w:rsidRPr="00007924" w:rsidRDefault="00007924" w:rsidP="00E57AE7">
      <w:pPr>
        <w:spacing w:after="0" w:line="240" w:lineRule="auto"/>
        <w:jc w:val="both"/>
      </w:pPr>
      <w:r w:rsidRPr="00007924">
        <w:t xml:space="preserve">  REPUBLIKA HRVATSKA</w:t>
      </w:r>
    </w:p>
    <w:p w14:paraId="008F351D" w14:textId="77777777" w:rsidR="00007924" w:rsidRPr="00007924" w:rsidRDefault="00007924" w:rsidP="00E57AE7">
      <w:pPr>
        <w:spacing w:after="0" w:line="240" w:lineRule="auto"/>
        <w:jc w:val="both"/>
      </w:pPr>
      <w:r w:rsidRPr="00007924">
        <w:t>MEĐIMURSKA ŽUPANIJA</w:t>
      </w:r>
    </w:p>
    <w:p w14:paraId="10F5375C" w14:textId="77777777" w:rsidR="00007924" w:rsidRPr="00007924" w:rsidRDefault="00007924" w:rsidP="00E57AE7">
      <w:pPr>
        <w:spacing w:after="0" w:line="240" w:lineRule="auto"/>
        <w:jc w:val="both"/>
      </w:pPr>
      <w:r w:rsidRPr="00007924">
        <w:t xml:space="preserve">     OPĆINA ŠTRIGOVA</w:t>
      </w:r>
    </w:p>
    <w:p w14:paraId="2A598324" w14:textId="53B2D69B" w:rsidR="00007924" w:rsidRDefault="00007924" w:rsidP="00E57AE7">
      <w:pPr>
        <w:spacing w:after="160" w:line="259" w:lineRule="auto"/>
        <w:jc w:val="both"/>
        <w:rPr>
          <w:b/>
          <w:i/>
        </w:rPr>
      </w:pPr>
    </w:p>
    <w:p w14:paraId="0EDFE2B6" w14:textId="77777777" w:rsidR="00E57AE7" w:rsidRPr="00007924" w:rsidRDefault="00E57AE7" w:rsidP="00E57AE7">
      <w:pPr>
        <w:spacing w:after="160" w:line="259" w:lineRule="auto"/>
        <w:jc w:val="both"/>
        <w:rPr>
          <w:b/>
          <w:i/>
        </w:rPr>
      </w:pPr>
    </w:p>
    <w:p w14:paraId="197F2793" w14:textId="5A6E84BC" w:rsidR="00E51601" w:rsidRPr="00A613AA" w:rsidRDefault="00441EE9" w:rsidP="00E57AE7">
      <w:pPr>
        <w:jc w:val="center"/>
        <w:rPr>
          <w:rFonts w:cstheme="minorHAnsi"/>
          <w:b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 xml:space="preserve">OBRAZLOŽENJE </w:t>
      </w:r>
      <w:r w:rsidR="00515649">
        <w:rPr>
          <w:rFonts w:cstheme="minorHAnsi"/>
          <w:b/>
          <w:sz w:val="24"/>
          <w:szCs w:val="24"/>
        </w:rPr>
        <w:t>-</w:t>
      </w:r>
      <w:r w:rsidR="001249E6" w:rsidRPr="00A613AA">
        <w:rPr>
          <w:rFonts w:cstheme="minorHAnsi"/>
          <w:b/>
          <w:sz w:val="24"/>
          <w:szCs w:val="24"/>
        </w:rPr>
        <w:t xml:space="preserve"> </w:t>
      </w:r>
      <w:r w:rsidRPr="00A613AA">
        <w:rPr>
          <w:rFonts w:cstheme="minorHAnsi"/>
          <w:b/>
          <w:sz w:val="24"/>
          <w:szCs w:val="24"/>
        </w:rPr>
        <w:t xml:space="preserve">PRORAČUN OPĆINE </w:t>
      </w:r>
      <w:r w:rsidR="001249E6" w:rsidRPr="00A613AA">
        <w:rPr>
          <w:rFonts w:cstheme="minorHAnsi"/>
          <w:b/>
          <w:sz w:val="24"/>
          <w:szCs w:val="24"/>
        </w:rPr>
        <w:t>ŠTRIGOVA</w:t>
      </w:r>
      <w:r w:rsidRPr="00A613AA">
        <w:rPr>
          <w:rFonts w:cstheme="minorHAnsi"/>
          <w:b/>
          <w:sz w:val="24"/>
          <w:szCs w:val="24"/>
        </w:rPr>
        <w:t xml:space="preserve"> ZA 202</w:t>
      </w:r>
      <w:r w:rsidR="004E590F">
        <w:rPr>
          <w:rFonts w:cstheme="minorHAnsi"/>
          <w:b/>
          <w:sz w:val="24"/>
          <w:szCs w:val="24"/>
        </w:rPr>
        <w:t>5</w:t>
      </w:r>
      <w:r w:rsidRPr="00A613AA">
        <w:rPr>
          <w:rFonts w:cstheme="minorHAnsi"/>
          <w:b/>
          <w:sz w:val="24"/>
          <w:szCs w:val="24"/>
        </w:rPr>
        <w:t>. GODINU</w:t>
      </w:r>
      <w:r w:rsidR="000E5D56" w:rsidRPr="00A613AA">
        <w:rPr>
          <w:rFonts w:cstheme="minorHAnsi"/>
          <w:b/>
          <w:sz w:val="24"/>
          <w:szCs w:val="24"/>
        </w:rPr>
        <w:t xml:space="preserve"> I PROJEKCIJ</w:t>
      </w:r>
      <w:r w:rsidR="00515649">
        <w:rPr>
          <w:rFonts w:cstheme="minorHAnsi"/>
          <w:b/>
          <w:sz w:val="24"/>
          <w:szCs w:val="24"/>
        </w:rPr>
        <w:t>E</w:t>
      </w:r>
      <w:r w:rsidR="000E5D56" w:rsidRPr="00A613AA">
        <w:rPr>
          <w:rFonts w:cstheme="minorHAnsi"/>
          <w:b/>
          <w:sz w:val="24"/>
          <w:szCs w:val="24"/>
        </w:rPr>
        <w:t xml:space="preserve"> ZA 202</w:t>
      </w:r>
      <w:r w:rsidR="004E590F">
        <w:rPr>
          <w:rFonts w:cstheme="minorHAnsi"/>
          <w:b/>
          <w:sz w:val="24"/>
          <w:szCs w:val="24"/>
        </w:rPr>
        <w:t>6</w:t>
      </w:r>
      <w:r w:rsidR="000E5D56" w:rsidRPr="00A613AA">
        <w:rPr>
          <w:rFonts w:cstheme="minorHAnsi"/>
          <w:b/>
          <w:sz w:val="24"/>
          <w:szCs w:val="24"/>
        </w:rPr>
        <w:t>. I 202</w:t>
      </w:r>
      <w:r w:rsidR="004E590F">
        <w:rPr>
          <w:rFonts w:cstheme="minorHAnsi"/>
          <w:b/>
          <w:sz w:val="24"/>
          <w:szCs w:val="24"/>
        </w:rPr>
        <w:t>7</w:t>
      </w:r>
      <w:r w:rsidR="000E5D56" w:rsidRPr="00A613AA">
        <w:rPr>
          <w:rFonts w:cstheme="minorHAnsi"/>
          <w:b/>
          <w:sz w:val="24"/>
          <w:szCs w:val="24"/>
        </w:rPr>
        <w:t>. GODINU</w:t>
      </w:r>
    </w:p>
    <w:p w14:paraId="1BE35C18" w14:textId="77777777" w:rsidR="00E51601" w:rsidRPr="00A613AA" w:rsidRDefault="00E51601" w:rsidP="00E57AE7">
      <w:pPr>
        <w:jc w:val="both"/>
        <w:rPr>
          <w:rFonts w:cstheme="minorHAnsi"/>
          <w:b/>
          <w:sz w:val="24"/>
          <w:szCs w:val="24"/>
        </w:rPr>
      </w:pPr>
    </w:p>
    <w:p w14:paraId="0ACCB786" w14:textId="3D2AD5E4" w:rsidR="000E5D56" w:rsidRPr="00A613AA" w:rsidRDefault="00AE069A" w:rsidP="00E57AE7">
      <w:pPr>
        <w:shd w:val="clear" w:color="auto" w:fill="FFFFFF"/>
        <w:spacing w:after="315" w:line="315" w:lineRule="atLeast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>Na temelju Zakona o proračunu (</w:t>
      </w:r>
      <w:r w:rsidR="00D75559">
        <w:rPr>
          <w:rFonts w:eastAsia="Times New Roman" w:cstheme="minorHAnsi"/>
          <w:sz w:val="24"/>
          <w:szCs w:val="24"/>
          <w:lang w:eastAsia="hr-HR"/>
        </w:rPr>
        <w:t>„</w:t>
      </w:r>
      <w:r w:rsidRPr="00A613AA">
        <w:rPr>
          <w:rFonts w:eastAsia="Times New Roman" w:cstheme="minorHAnsi"/>
          <w:sz w:val="24"/>
          <w:szCs w:val="24"/>
          <w:lang w:eastAsia="hr-HR"/>
        </w:rPr>
        <w:t>N</w:t>
      </w:r>
      <w:r w:rsidR="00D75559">
        <w:rPr>
          <w:rFonts w:eastAsia="Times New Roman" w:cstheme="minorHAnsi"/>
          <w:sz w:val="24"/>
          <w:szCs w:val="24"/>
          <w:lang w:eastAsia="hr-HR"/>
        </w:rPr>
        <w:t>arodne novine“ broj 144/21</w:t>
      </w:r>
      <w:r w:rsidRPr="00A613AA">
        <w:rPr>
          <w:rFonts w:eastAsia="Times New Roman" w:cstheme="minorHAnsi"/>
          <w:sz w:val="24"/>
          <w:szCs w:val="24"/>
          <w:lang w:eastAsia="hr-HR"/>
        </w:rPr>
        <w:t>) predstavničko tijelo jedinice lokalne i područne (regionalne) samouprave obvezno je do kraja tekuće godine donijeti proračun za iduću, kao i projekcije za slijedeće dvije proračunske godine. Metodologija izrade proračuna propisana je Zakonom o proračunu i podzakonskim aktima – Pravilnikom o proračunskim klasifikacijama (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NN </w:t>
      </w:r>
      <w:r w:rsidR="00394FC3">
        <w:rPr>
          <w:rFonts w:eastAsia="Times New Roman" w:cstheme="minorHAnsi"/>
          <w:sz w:val="24"/>
          <w:szCs w:val="24"/>
          <w:lang w:eastAsia="hr-HR"/>
        </w:rPr>
        <w:t>4</w:t>
      </w:r>
      <w:r w:rsidR="009E6FBA" w:rsidRPr="00A613AA">
        <w:rPr>
          <w:rFonts w:eastAsia="Times New Roman" w:cstheme="minorHAnsi"/>
          <w:sz w:val="24"/>
          <w:szCs w:val="24"/>
          <w:lang w:eastAsia="hr-HR"/>
        </w:rPr>
        <w:t>/2</w:t>
      </w:r>
      <w:r w:rsidR="00394FC3">
        <w:rPr>
          <w:rFonts w:eastAsia="Times New Roman" w:cstheme="minorHAnsi"/>
          <w:sz w:val="24"/>
          <w:szCs w:val="24"/>
          <w:lang w:eastAsia="hr-HR"/>
        </w:rPr>
        <w:t>4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), Pravilnikom o proračunskom računovodstvu i računskom planu (NN </w:t>
      </w:r>
      <w:r w:rsidR="00394FC3">
        <w:rPr>
          <w:rFonts w:eastAsia="Times New Roman" w:cstheme="minorHAnsi"/>
          <w:sz w:val="24"/>
          <w:szCs w:val="24"/>
          <w:lang w:eastAsia="hr-HR"/>
        </w:rPr>
        <w:t>158/23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), te Uputama Ministarstva financija za izradu proračuna za razdoblje </w:t>
      </w:r>
      <w:r w:rsidR="006B4989" w:rsidRPr="00A613AA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>202</w:t>
      </w:r>
      <w:r w:rsidR="00394FC3">
        <w:rPr>
          <w:rFonts w:eastAsia="Times New Roman" w:cstheme="minorHAnsi"/>
          <w:sz w:val="24"/>
          <w:szCs w:val="24"/>
          <w:lang w:eastAsia="hr-HR"/>
        </w:rPr>
        <w:t>5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>. – 202</w:t>
      </w:r>
      <w:r w:rsidR="00394FC3">
        <w:rPr>
          <w:rFonts w:eastAsia="Times New Roman" w:cstheme="minorHAnsi"/>
          <w:sz w:val="24"/>
          <w:szCs w:val="24"/>
          <w:lang w:eastAsia="hr-HR"/>
        </w:rPr>
        <w:t>7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>.</w:t>
      </w:r>
      <w:r w:rsidR="006B4989" w:rsidRPr="00A613AA">
        <w:rPr>
          <w:rFonts w:eastAsia="Times New Roman" w:cstheme="minorHAnsi"/>
          <w:sz w:val="24"/>
          <w:szCs w:val="24"/>
          <w:lang w:eastAsia="hr-HR"/>
        </w:rPr>
        <w:t xml:space="preserve"> godine.</w:t>
      </w:r>
      <w:r w:rsidR="006456E8"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613AA">
        <w:rPr>
          <w:rFonts w:eastAsia="Times New Roman" w:cstheme="minorHAnsi"/>
          <w:sz w:val="24"/>
          <w:szCs w:val="24"/>
          <w:lang w:eastAsia="hr-HR"/>
        </w:rPr>
        <w:t xml:space="preserve">     </w:t>
      </w:r>
    </w:p>
    <w:p w14:paraId="6B2DFC1B" w14:textId="1E7B2813" w:rsidR="00E57AE7" w:rsidRDefault="0046023C" w:rsidP="00E57AE7">
      <w:pPr>
        <w:shd w:val="clear" w:color="auto" w:fill="FFFFFF"/>
        <w:spacing w:after="315" w:line="315" w:lineRule="atLeast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>Temeljem navedenog</w:t>
      </w:r>
      <w:r w:rsidR="00876AB7">
        <w:rPr>
          <w:rFonts w:eastAsia="Times New Roman" w:cstheme="minorHAnsi"/>
          <w:sz w:val="24"/>
          <w:szCs w:val="24"/>
          <w:lang w:eastAsia="hr-HR"/>
        </w:rPr>
        <w:t>,</w:t>
      </w:r>
      <w:r w:rsidRPr="00A613AA">
        <w:rPr>
          <w:rFonts w:eastAsia="Times New Roman" w:cstheme="minorHAnsi"/>
          <w:sz w:val="24"/>
          <w:szCs w:val="24"/>
          <w:lang w:eastAsia="hr-HR"/>
        </w:rPr>
        <w:t xml:space="preserve"> proračun za 202</w:t>
      </w:r>
      <w:r w:rsidR="00394FC3">
        <w:rPr>
          <w:rFonts w:eastAsia="Times New Roman" w:cstheme="minorHAnsi"/>
          <w:sz w:val="24"/>
          <w:szCs w:val="24"/>
          <w:lang w:eastAsia="hr-HR"/>
        </w:rPr>
        <w:t>5</w:t>
      </w:r>
      <w:r w:rsidRPr="00A613AA">
        <w:rPr>
          <w:rFonts w:eastAsia="Times New Roman" w:cstheme="minorHAnsi"/>
          <w:sz w:val="24"/>
          <w:szCs w:val="24"/>
          <w:lang w:eastAsia="hr-HR"/>
        </w:rPr>
        <w:t>. godinu donosi se na razini skupine</w:t>
      </w:r>
      <w:r w:rsidR="00876AB7">
        <w:rPr>
          <w:rFonts w:eastAsia="Times New Roman" w:cstheme="minorHAnsi"/>
          <w:sz w:val="24"/>
          <w:szCs w:val="24"/>
          <w:lang w:eastAsia="hr-HR"/>
        </w:rPr>
        <w:t xml:space="preserve"> ekonomske klasifikacije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D75559">
        <w:rPr>
          <w:rFonts w:eastAsia="Times New Roman" w:cstheme="minorHAnsi"/>
          <w:sz w:val="24"/>
          <w:szCs w:val="24"/>
          <w:lang w:eastAsia="hr-HR"/>
        </w:rPr>
        <w:t>druga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 xml:space="preserve"> razina računskog plana), </w:t>
      </w:r>
      <w:r w:rsidR="00D75559">
        <w:rPr>
          <w:rFonts w:eastAsia="Times New Roman" w:cstheme="minorHAnsi"/>
          <w:sz w:val="24"/>
          <w:szCs w:val="24"/>
          <w:lang w:eastAsia="hr-HR"/>
        </w:rPr>
        <w:t>kao</w:t>
      </w:r>
      <w:r w:rsidR="0073223A">
        <w:rPr>
          <w:rFonts w:eastAsia="Times New Roman" w:cstheme="minorHAnsi"/>
          <w:sz w:val="24"/>
          <w:szCs w:val="24"/>
          <w:lang w:eastAsia="hr-HR"/>
        </w:rPr>
        <w:t xml:space="preserve"> i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 xml:space="preserve"> projekcij</w:t>
      </w:r>
      <w:r w:rsidR="004D0687">
        <w:rPr>
          <w:rFonts w:eastAsia="Times New Roman" w:cstheme="minorHAnsi"/>
          <w:sz w:val="24"/>
          <w:szCs w:val="24"/>
          <w:lang w:eastAsia="hr-HR"/>
        </w:rPr>
        <w:t>e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 xml:space="preserve"> za 202</w:t>
      </w:r>
      <w:r w:rsidR="00394FC3">
        <w:rPr>
          <w:rFonts w:eastAsia="Times New Roman" w:cstheme="minorHAnsi"/>
          <w:sz w:val="24"/>
          <w:szCs w:val="24"/>
          <w:lang w:eastAsia="hr-HR"/>
        </w:rPr>
        <w:t>6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>. i 202</w:t>
      </w:r>
      <w:r w:rsidR="00394FC3">
        <w:rPr>
          <w:rFonts w:eastAsia="Times New Roman" w:cstheme="minorHAnsi"/>
          <w:sz w:val="24"/>
          <w:szCs w:val="24"/>
          <w:lang w:eastAsia="hr-HR"/>
        </w:rPr>
        <w:t>7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>. godinu</w:t>
      </w:r>
      <w:r w:rsidR="00D75559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286A7F">
        <w:rPr>
          <w:rFonts w:eastAsia="Times New Roman" w:cstheme="minorHAnsi"/>
          <w:sz w:val="24"/>
          <w:szCs w:val="24"/>
          <w:lang w:eastAsia="hr-HR"/>
        </w:rPr>
        <w:t>Jedinice lokalne i područne (regionalne) samouprave, prihode i primitke, rashode i izdatke za 202</w:t>
      </w:r>
      <w:r w:rsidR="00394FC3">
        <w:rPr>
          <w:rFonts w:eastAsia="Times New Roman" w:cstheme="minorHAnsi"/>
          <w:sz w:val="24"/>
          <w:szCs w:val="24"/>
          <w:lang w:eastAsia="hr-HR"/>
        </w:rPr>
        <w:t>5</w:t>
      </w:r>
      <w:r w:rsidR="00286A7F">
        <w:rPr>
          <w:rFonts w:eastAsia="Times New Roman" w:cstheme="minorHAnsi"/>
          <w:sz w:val="24"/>
          <w:szCs w:val="24"/>
          <w:lang w:eastAsia="hr-HR"/>
        </w:rPr>
        <w:t>. godinu iskazuju na razini skupine (druga razina računskog plana), isto kao i za 202</w:t>
      </w:r>
      <w:r w:rsidR="00394FC3">
        <w:rPr>
          <w:rFonts w:eastAsia="Times New Roman" w:cstheme="minorHAnsi"/>
          <w:sz w:val="24"/>
          <w:szCs w:val="24"/>
          <w:lang w:eastAsia="hr-HR"/>
        </w:rPr>
        <w:t>6</w:t>
      </w:r>
      <w:r w:rsidR="00286A7F">
        <w:rPr>
          <w:rFonts w:eastAsia="Times New Roman" w:cstheme="minorHAnsi"/>
          <w:sz w:val="24"/>
          <w:szCs w:val="24"/>
          <w:lang w:eastAsia="hr-HR"/>
        </w:rPr>
        <w:t>. i 202</w:t>
      </w:r>
      <w:r w:rsidR="00394FC3">
        <w:rPr>
          <w:rFonts w:eastAsia="Times New Roman" w:cstheme="minorHAnsi"/>
          <w:sz w:val="24"/>
          <w:szCs w:val="24"/>
          <w:lang w:eastAsia="hr-HR"/>
        </w:rPr>
        <w:t>7</w:t>
      </w:r>
      <w:r w:rsidR="00286A7F">
        <w:rPr>
          <w:rFonts w:eastAsia="Times New Roman" w:cstheme="minorHAnsi"/>
          <w:sz w:val="24"/>
          <w:szCs w:val="24"/>
          <w:lang w:eastAsia="hr-HR"/>
        </w:rPr>
        <w:t xml:space="preserve">. godinu. </w:t>
      </w:r>
      <w:r w:rsidR="005C0DEF">
        <w:rPr>
          <w:rFonts w:eastAsia="Times New Roman" w:cstheme="minorHAnsi"/>
          <w:sz w:val="24"/>
          <w:szCs w:val="24"/>
          <w:lang w:eastAsia="hr-HR"/>
        </w:rPr>
        <w:t xml:space="preserve">Ova, zakonom propisana, manje detaljna razina prikazivanja planskih podataka opravdava se većom fleksibilnošću u izvršavanju proračuna. Naglasak se stavlja na planiranje po programima (a unutar njih po aktivnostima i projektima), a ne na vrstu i visinu pojedinačnog troška u okviru nekog programa (planiranog na nekoj nižoj razini računskog plana). </w:t>
      </w:r>
      <w:r w:rsidR="00286A7F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CDA048B" w14:textId="77824E91" w:rsidR="00E57AE7" w:rsidRDefault="00E57AE7" w:rsidP="00257880">
      <w:pPr>
        <w:pStyle w:val="Bezproreda"/>
        <w:ind w:firstLine="708"/>
        <w:jc w:val="both"/>
        <w:rPr>
          <w:rFonts w:ascii="Calibri" w:hAnsi="Calibri" w:cs="Calibri"/>
          <w:sz w:val="24"/>
          <w:szCs w:val="24"/>
        </w:rPr>
      </w:pPr>
      <w:r w:rsidRPr="00E57AE7">
        <w:rPr>
          <w:rFonts w:ascii="Calibri" w:hAnsi="Calibri" w:cs="Calibri"/>
          <w:sz w:val="24"/>
          <w:szCs w:val="24"/>
        </w:rPr>
        <w:t xml:space="preserve">Novi Zakon o proračunu </w:t>
      </w:r>
      <w:r w:rsidR="00D75559">
        <w:rPr>
          <w:rFonts w:ascii="Calibri" w:hAnsi="Calibri" w:cs="Calibri"/>
          <w:sz w:val="24"/>
          <w:szCs w:val="24"/>
        </w:rPr>
        <w:t xml:space="preserve">u </w:t>
      </w:r>
      <w:r w:rsidRPr="00E57AE7">
        <w:rPr>
          <w:rFonts w:ascii="Calibri" w:hAnsi="Calibri" w:cs="Calibri"/>
          <w:sz w:val="24"/>
          <w:szCs w:val="24"/>
        </w:rPr>
        <w:t xml:space="preserve">članku 29. propisuje obvezu da  se u Općem dijelu proračuna u Računu prihoda i rashoda, rashode iskaže i prema funkcijskoj klasifikaciji. Također se  u članku 29. propisuje da Opći dio proračuna  obavezno sadrži i sažetak Računa prihoda i rashoda te sažetak Računa financiranja. </w:t>
      </w:r>
    </w:p>
    <w:p w14:paraId="116DDF14" w14:textId="77777777" w:rsidR="00DE1ADA" w:rsidRDefault="00E57AE7" w:rsidP="00E57AE7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E57AE7">
        <w:rPr>
          <w:rFonts w:ascii="Calibri" w:hAnsi="Calibri" w:cs="Calibri"/>
          <w:sz w:val="24"/>
          <w:szCs w:val="24"/>
        </w:rPr>
        <w:t xml:space="preserve">          </w:t>
      </w:r>
    </w:p>
    <w:p w14:paraId="4FBD40FC" w14:textId="7D89256E" w:rsidR="00E57AE7" w:rsidRPr="00E57AE7" w:rsidRDefault="00E57AE7" w:rsidP="00DE1ADA">
      <w:pPr>
        <w:pStyle w:val="Bezproreda"/>
        <w:ind w:firstLine="708"/>
        <w:jc w:val="both"/>
        <w:rPr>
          <w:rFonts w:ascii="Calibri" w:hAnsi="Calibri" w:cs="Calibri"/>
          <w:sz w:val="24"/>
          <w:szCs w:val="24"/>
        </w:rPr>
      </w:pPr>
      <w:r w:rsidRPr="00E57AE7">
        <w:rPr>
          <w:rFonts w:ascii="Calibri" w:hAnsi="Calibri" w:cs="Calibri"/>
          <w:sz w:val="24"/>
          <w:szCs w:val="24"/>
        </w:rPr>
        <w:lastRenderedPageBreak/>
        <w:t xml:space="preserve">Člankom 37. novog Zakona o proračunu propisano je </w:t>
      </w:r>
      <w:r w:rsidR="00D75559">
        <w:rPr>
          <w:rFonts w:ascii="Calibri" w:hAnsi="Calibri" w:cs="Calibri"/>
          <w:sz w:val="24"/>
          <w:szCs w:val="24"/>
        </w:rPr>
        <w:t>da ukoliko</w:t>
      </w:r>
      <w:r w:rsidRPr="00E57AE7">
        <w:rPr>
          <w:rFonts w:ascii="Calibri" w:hAnsi="Calibri" w:cs="Calibri"/>
          <w:sz w:val="24"/>
          <w:szCs w:val="24"/>
        </w:rPr>
        <w:t xml:space="preserve"> jedinice lokalne i područne (regionalne samouprave) ne mogu preneseni manjak podmiriti do kraja proračunske godine, obvezn</w:t>
      </w:r>
      <w:r w:rsidR="00D75559">
        <w:rPr>
          <w:rFonts w:ascii="Calibri" w:hAnsi="Calibri" w:cs="Calibri"/>
          <w:sz w:val="24"/>
          <w:szCs w:val="24"/>
        </w:rPr>
        <w:t>e</w:t>
      </w:r>
      <w:r w:rsidRPr="00E57AE7">
        <w:rPr>
          <w:rFonts w:ascii="Calibri" w:hAnsi="Calibri" w:cs="Calibri"/>
          <w:sz w:val="24"/>
          <w:szCs w:val="24"/>
        </w:rPr>
        <w:t xml:space="preserve"> su izraditi višegodišnje uravnoteženje za razdoblje za koje se proračun donosi. Isto tako ako se preneseni višak, zbog njegove veličine u cijelosti ne može iskoristiti u jednoj proračunskoj godini, korištenje viška planira se višegodišnjim planom uravnoteženja za razdoblje za koje se proračun donosi.</w:t>
      </w:r>
    </w:p>
    <w:p w14:paraId="73361657" w14:textId="77777777" w:rsidR="00E57AE7" w:rsidRDefault="00E57AE7" w:rsidP="00E57AE7">
      <w:pPr>
        <w:pStyle w:val="Bezproreda"/>
        <w:jc w:val="both"/>
        <w:rPr>
          <w:rFonts w:ascii="Calibri" w:hAnsi="Calibri" w:cs="Calibri"/>
          <w:sz w:val="24"/>
          <w:szCs w:val="24"/>
        </w:rPr>
      </w:pPr>
    </w:p>
    <w:p w14:paraId="2A72EA33" w14:textId="52ED4327" w:rsidR="00E57AE7" w:rsidRPr="00E57AE7" w:rsidRDefault="00E57AE7" w:rsidP="00E57AE7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E57AE7">
        <w:rPr>
          <w:rFonts w:ascii="Calibri" w:hAnsi="Calibri" w:cs="Calibri"/>
          <w:sz w:val="24"/>
          <w:szCs w:val="24"/>
        </w:rPr>
        <w:t xml:space="preserve">          Sukladno članku 31. novog Zakona o proračunu obrazloženje postaje sastavni dio proračuna.</w:t>
      </w:r>
    </w:p>
    <w:p w14:paraId="158F7A86" w14:textId="77777777" w:rsidR="00E57AE7" w:rsidRPr="00E57AE7" w:rsidRDefault="00E57AE7" w:rsidP="00E57AE7">
      <w:pPr>
        <w:pStyle w:val="Bezproreda"/>
        <w:jc w:val="both"/>
        <w:rPr>
          <w:rFonts w:ascii="Calibri" w:hAnsi="Calibri" w:cs="Calibri"/>
          <w:sz w:val="24"/>
          <w:szCs w:val="24"/>
        </w:rPr>
      </w:pPr>
    </w:p>
    <w:p w14:paraId="37F37935" w14:textId="3F2D4984" w:rsidR="00E57AE7" w:rsidRPr="00E57AE7" w:rsidRDefault="00E57AE7" w:rsidP="00E57AE7">
      <w:pPr>
        <w:pStyle w:val="Bezproreda"/>
        <w:jc w:val="both"/>
        <w:rPr>
          <w:rFonts w:ascii="Calibri" w:hAnsi="Calibri" w:cs="Calibri"/>
          <w:sz w:val="24"/>
          <w:szCs w:val="24"/>
        </w:rPr>
      </w:pPr>
      <w:r w:rsidRPr="00E57AE7">
        <w:rPr>
          <w:rFonts w:ascii="Calibri" w:hAnsi="Calibri" w:cs="Calibri"/>
          <w:sz w:val="24"/>
          <w:szCs w:val="24"/>
        </w:rPr>
        <w:t xml:space="preserve">          Podaci plana proračuna prikazuju se s vremenskim razmakom od 5 godina (sukladno Uputama Ministarstva financija), pri čemu se podaci za 202</w:t>
      </w:r>
      <w:r w:rsidR="00394FC3">
        <w:rPr>
          <w:rFonts w:ascii="Calibri" w:hAnsi="Calibri" w:cs="Calibri"/>
          <w:sz w:val="24"/>
          <w:szCs w:val="24"/>
        </w:rPr>
        <w:t>3</w:t>
      </w:r>
      <w:r w:rsidRPr="00E57AE7">
        <w:rPr>
          <w:rFonts w:ascii="Calibri" w:hAnsi="Calibri" w:cs="Calibri"/>
          <w:sz w:val="24"/>
          <w:szCs w:val="24"/>
        </w:rPr>
        <w:t>. godinu odnose na podatke izvršenja, dok se za 202</w:t>
      </w:r>
      <w:r w:rsidR="00394FC3">
        <w:rPr>
          <w:rFonts w:ascii="Calibri" w:hAnsi="Calibri" w:cs="Calibri"/>
          <w:sz w:val="24"/>
          <w:szCs w:val="24"/>
        </w:rPr>
        <w:t>4</w:t>
      </w:r>
      <w:r w:rsidRPr="00E57AE7">
        <w:rPr>
          <w:rFonts w:ascii="Calibri" w:hAnsi="Calibri" w:cs="Calibri"/>
          <w:sz w:val="24"/>
          <w:szCs w:val="24"/>
        </w:rPr>
        <w:t xml:space="preserve">. godinu navode podaci </w:t>
      </w:r>
      <w:r w:rsidR="00257880">
        <w:rPr>
          <w:rFonts w:ascii="Calibri" w:hAnsi="Calibri" w:cs="Calibri"/>
          <w:sz w:val="24"/>
          <w:szCs w:val="24"/>
        </w:rPr>
        <w:t xml:space="preserve">izvornog </w:t>
      </w:r>
      <w:r w:rsidRPr="00E57AE7">
        <w:rPr>
          <w:rFonts w:ascii="Calibri" w:hAnsi="Calibri" w:cs="Calibri"/>
          <w:sz w:val="24"/>
          <w:szCs w:val="24"/>
        </w:rPr>
        <w:t xml:space="preserve">plana </w:t>
      </w:r>
      <w:r w:rsidR="00257880">
        <w:rPr>
          <w:rFonts w:ascii="Calibri" w:hAnsi="Calibri" w:cs="Calibri"/>
          <w:sz w:val="24"/>
          <w:szCs w:val="24"/>
        </w:rPr>
        <w:t>za 202</w:t>
      </w:r>
      <w:r w:rsidR="00E070BB">
        <w:rPr>
          <w:rFonts w:ascii="Calibri" w:hAnsi="Calibri" w:cs="Calibri"/>
          <w:sz w:val="24"/>
          <w:szCs w:val="24"/>
        </w:rPr>
        <w:t>4</w:t>
      </w:r>
      <w:r w:rsidR="00257880">
        <w:rPr>
          <w:rFonts w:ascii="Calibri" w:hAnsi="Calibri" w:cs="Calibri"/>
          <w:sz w:val="24"/>
          <w:szCs w:val="24"/>
        </w:rPr>
        <w:t>. godinu</w:t>
      </w:r>
      <w:r w:rsidRPr="00E57AE7">
        <w:rPr>
          <w:rFonts w:ascii="Calibri" w:hAnsi="Calibri" w:cs="Calibri"/>
          <w:sz w:val="24"/>
          <w:szCs w:val="24"/>
        </w:rPr>
        <w:t xml:space="preserve">, budući da se </w:t>
      </w:r>
      <w:r w:rsidR="00257880">
        <w:rPr>
          <w:rFonts w:ascii="Calibri" w:hAnsi="Calibri" w:cs="Calibri"/>
          <w:sz w:val="24"/>
          <w:szCs w:val="24"/>
        </w:rPr>
        <w:t>1</w:t>
      </w:r>
      <w:r w:rsidRPr="00E57AE7">
        <w:rPr>
          <w:rFonts w:ascii="Calibri" w:hAnsi="Calibri" w:cs="Calibri"/>
          <w:sz w:val="24"/>
          <w:szCs w:val="24"/>
        </w:rPr>
        <w:t>. izmjene i dopune proračuna za 202</w:t>
      </w:r>
      <w:r w:rsidR="00E070BB">
        <w:rPr>
          <w:rFonts w:ascii="Calibri" w:hAnsi="Calibri" w:cs="Calibri"/>
          <w:sz w:val="24"/>
          <w:szCs w:val="24"/>
        </w:rPr>
        <w:t>4</w:t>
      </w:r>
      <w:r w:rsidRPr="00E57AE7">
        <w:rPr>
          <w:rFonts w:ascii="Calibri" w:hAnsi="Calibri" w:cs="Calibri"/>
          <w:sz w:val="24"/>
          <w:szCs w:val="24"/>
        </w:rPr>
        <w:t>. godinu donose na istoj sjednici kao i sam proračun za 202</w:t>
      </w:r>
      <w:r w:rsidR="00E070BB">
        <w:rPr>
          <w:rFonts w:ascii="Calibri" w:hAnsi="Calibri" w:cs="Calibri"/>
          <w:sz w:val="24"/>
          <w:szCs w:val="24"/>
        </w:rPr>
        <w:t>5</w:t>
      </w:r>
      <w:r w:rsidRPr="00E57AE7">
        <w:rPr>
          <w:rFonts w:ascii="Calibri" w:hAnsi="Calibri" w:cs="Calibri"/>
          <w:sz w:val="24"/>
          <w:szCs w:val="24"/>
        </w:rPr>
        <w:t>. godinu i u vrijeme izrade tog dokumenta važe</w:t>
      </w:r>
      <w:r w:rsidR="00257880">
        <w:rPr>
          <w:rFonts w:ascii="Calibri" w:hAnsi="Calibri" w:cs="Calibri"/>
          <w:sz w:val="24"/>
          <w:szCs w:val="24"/>
        </w:rPr>
        <w:t xml:space="preserve">ći je izvorni plan </w:t>
      </w:r>
      <w:r w:rsidRPr="00E57AE7">
        <w:rPr>
          <w:rFonts w:ascii="Calibri" w:hAnsi="Calibri" w:cs="Calibri"/>
          <w:sz w:val="24"/>
          <w:szCs w:val="24"/>
        </w:rPr>
        <w:t>za 202</w:t>
      </w:r>
      <w:r w:rsidR="00E070BB">
        <w:rPr>
          <w:rFonts w:ascii="Calibri" w:hAnsi="Calibri" w:cs="Calibri"/>
          <w:sz w:val="24"/>
          <w:szCs w:val="24"/>
        </w:rPr>
        <w:t>4</w:t>
      </w:r>
      <w:r w:rsidRPr="00E57AE7">
        <w:rPr>
          <w:rFonts w:ascii="Calibri" w:hAnsi="Calibri" w:cs="Calibri"/>
          <w:sz w:val="24"/>
          <w:szCs w:val="24"/>
        </w:rPr>
        <w:t>. godinu.</w:t>
      </w:r>
    </w:p>
    <w:p w14:paraId="1F5BB9FC" w14:textId="77777777" w:rsidR="00E57AE7" w:rsidRDefault="00E57AE7" w:rsidP="00E57AE7">
      <w:pPr>
        <w:pStyle w:val="Bezproreda"/>
        <w:jc w:val="both"/>
        <w:rPr>
          <w:rFonts w:ascii="Calibri" w:hAnsi="Calibri" w:cs="Calibri"/>
          <w:sz w:val="24"/>
          <w:szCs w:val="24"/>
        </w:rPr>
      </w:pPr>
    </w:p>
    <w:p w14:paraId="6AA9591B" w14:textId="2768B70F" w:rsidR="000E5D56" w:rsidRPr="00A613AA" w:rsidRDefault="000E5D56" w:rsidP="00E57AE7">
      <w:pPr>
        <w:shd w:val="clear" w:color="auto" w:fill="FFFFFF"/>
        <w:spacing w:after="315" w:line="315" w:lineRule="atLeast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>Proračun se sastoji od</w:t>
      </w:r>
      <w:r w:rsidR="003E4187" w:rsidRPr="00A613AA">
        <w:rPr>
          <w:rFonts w:eastAsia="Times New Roman" w:cstheme="minorHAnsi"/>
          <w:sz w:val="24"/>
          <w:szCs w:val="24"/>
          <w:lang w:eastAsia="hr-HR"/>
        </w:rPr>
        <w:t>:</w:t>
      </w:r>
      <w:r w:rsidRPr="00A613AA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7437C4F" w14:textId="012DA3FA" w:rsidR="003E4187" w:rsidRPr="00A613AA" w:rsidRDefault="003E4187" w:rsidP="00E57AE7">
      <w:pPr>
        <w:pStyle w:val="Odlomakpopisa"/>
        <w:numPr>
          <w:ilvl w:val="0"/>
          <w:numId w:val="20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>Općeg dijela</w:t>
      </w:r>
    </w:p>
    <w:p w14:paraId="720F24C6" w14:textId="5D76474C" w:rsidR="00007924" w:rsidRDefault="003E4187" w:rsidP="00E57AE7">
      <w:pPr>
        <w:pStyle w:val="Odlomakpopisa"/>
        <w:numPr>
          <w:ilvl w:val="0"/>
          <w:numId w:val="20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>Posebnog dijela</w:t>
      </w:r>
    </w:p>
    <w:p w14:paraId="5AFA2B9D" w14:textId="57831A45" w:rsidR="003E4187" w:rsidRPr="00A613AA" w:rsidRDefault="00E61141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I. </w:t>
      </w:r>
      <w:r w:rsidR="003E4187" w:rsidRPr="00A613AA">
        <w:rPr>
          <w:rFonts w:eastAsia="Times New Roman" w:cstheme="minorHAnsi"/>
          <w:b/>
          <w:bCs/>
          <w:sz w:val="24"/>
          <w:szCs w:val="24"/>
          <w:lang w:eastAsia="hr-HR"/>
        </w:rPr>
        <w:t>OPĆI DIO</w:t>
      </w:r>
    </w:p>
    <w:p w14:paraId="39641F29" w14:textId="77777777" w:rsidR="00CD4C87" w:rsidRDefault="003E4187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A613AA">
        <w:rPr>
          <w:rFonts w:eastAsia="Times New Roman" w:cstheme="minorHAnsi"/>
          <w:sz w:val="24"/>
          <w:szCs w:val="24"/>
          <w:lang w:eastAsia="hr-HR"/>
        </w:rPr>
        <w:t>Opći dio proračuna čini</w:t>
      </w:r>
      <w:r w:rsidR="00CD4C87">
        <w:rPr>
          <w:rFonts w:eastAsia="Times New Roman" w:cstheme="minorHAnsi"/>
          <w:sz w:val="24"/>
          <w:szCs w:val="24"/>
          <w:lang w:eastAsia="hr-HR"/>
        </w:rPr>
        <w:t>:</w:t>
      </w:r>
    </w:p>
    <w:p w14:paraId="58E8087A" w14:textId="76C06276" w:rsidR="00CD4C87" w:rsidRPr="00CD4C87" w:rsidRDefault="00CD4C87" w:rsidP="00E57AE7">
      <w:pPr>
        <w:pStyle w:val="Odlomakpopisa"/>
        <w:numPr>
          <w:ilvl w:val="0"/>
          <w:numId w:val="24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CD4C87">
        <w:rPr>
          <w:rFonts w:eastAsia="Times New Roman" w:cstheme="minorHAnsi"/>
          <w:sz w:val="24"/>
          <w:szCs w:val="24"/>
          <w:lang w:eastAsia="hr-HR"/>
        </w:rPr>
        <w:t xml:space="preserve">Sažetak </w:t>
      </w:r>
      <w:r>
        <w:rPr>
          <w:rFonts w:eastAsia="Times New Roman" w:cstheme="minorHAnsi"/>
          <w:sz w:val="24"/>
          <w:szCs w:val="24"/>
          <w:lang w:eastAsia="hr-HR"/>
        </w:rPr>
        <w:t>A. R</w:t>
      </w:r>
      <w:r w:rsidRPr="00CD4C87">
        <w:rPr>
          <w:rFonts w:eastAsia="Times New Roman" w:cstheme="minorHAnsi"/>
          <w:sz w:val="24"/>
          <w:szCs w:val="24"/>
          <w:lang w:eastAsia="hr-HR"/>
        </w:rPr>
        <w:t>ačuna prihoda i rashoda,</w:t>
      </w:r>
      <w:r>
        <w:rPr>
          <w:rFonts w:eastAsia="Times New Roman" w:cstheme="minorHAnsi"/>
          <w:sz w:val="24"/>
          <w:szCs w:val="24"/>
          <w:lang w:eastAsia="hr-HR"/>
        </w:rPr>
        <w:t xml:space="preserve"> B. Računa financiranja i C. Preneseni višak ili preneseni manjak i višegodišnji plan uravnoteženja,</w:t>
      </w:r>
    </w:p>
    <w:p w14:paraId="7349D68A" w14:textId="0E61E155" w:rsidR="00F36C4D" w:rsidRDefault="00CD4C87" w:rsidP="00E57AE7">
      <w:pPr>
        <w:pStyle w:val="Odlomakpopisa"/>
        <w:numPr>
          <w:ilvl w:val="0"/>
          <w:numId w:val="24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A. Račun prihoda i rashoda</w:t>
      </w:r>
      <w:r w:rsidR="00933F84">
        <w:rPr>
          <w:rFonts w:eastAsia="Times New Roman" w:cstheme="minorHAnsi"/>
          <w:sz w:val="24"/>
          <w:szCs w:val="24"/>
          <w:lang w:eastAsia="hr-HR"/>
        </w:rPr>
        <w:t>,</w:t>
      </w:r>
    </w:p>
    <w:p w14:paraId="342EA644" w14:textId="77777777" w:rsidR="00933F84" w:rsidRDefault="00933F84" w:rsidP="00E57AE7">
      <w:pPr>
        <w:pStyle w:val="Odlomakpopisa"/>
        <w:numPr>
          <w:ilvl w:val="0"/>
          <w:numId w:val="24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B. Račun financiranja.</w:t>
      </w:r>
    </w:p>
    <w:p w14:paraId="723860AC" w14:textId="24873AA8" w:rsidR="00FA3681" w:rsidRDefault="00FA3681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sažecima se podaci prikazuju na razini razreda (jednoznamenkasti konto iz računskog plana proračuna), dok se u nastavku, u A. Računu prihoda i rashoda podaci prikazuju do druge razine računskog plana. Rashodi su prikazani i prema propisanoj funkcijskoj klasifikaciji i prema izvorima. U B. Računu financiranja prikazuju se podaci </w:t>
      </w:r>
      <w:r w:rsidR="00E070BB">
        <w:rPr>
          <w:rFonts w:eastAsia="Times New Roman" w:cstheme="minorHAnsi"/>
          <w:sz w:val="24"/>
          <w:szCs w:val="24"/>
          <w:lang w:eastAsia="hr-HR"/>
        </w:rPr>
        <w:t>o ukupnim primicima i izdacima.</w:t>
      </w:r>
    </w:p>
    <w:p w14:paraId="10657571" w14:textId="3F13CE51" w:rsidR="00B20B5C" w:rsidRPr="00DE1ADA" w:rsidRDefault="00DE1ADA" w:rsidP="00DE1ADA">
      <w:pPr>
        <w:shd w:val="clear" w:color="auto" w:fill="FFFFFF"/>
        <w:spacing w:after="315" w:line="315" w:lineRule="atLeast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E1ADA">
        <w:rPr>
          <w:rFonts w:eastAsia="Times New Roman" w:cstheme="minorHAnsi"/>
          <w:b/>
          <w:bCs/>
          <w:sz w:val="24"/>
          <w:szCs w:val="24"/>
          <w:lang w:eastAsia="hr-HR"/>
        </w:rPr>
        <w:t>Proračun Općine Štrigova za 2025. godinu planiran je u iznosu od 5.503.000,00 eura, projekcija za 2026. godinu u iznosu od 3.873.000,00 eura i projekcija za 2027.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godinu</w:t>
      </w:r>
      <w:r w:rsidRPr="00DE1AD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u iznosu od 4.046.000,00 eura.</w:t>
      </w:r>
    </w:p>
    <w:p w14:paraId="56C61E15" w14:textId="105E8717" w:rsidR="00D86FD7" w:rsidRPr="00D86FD7" w:rsidRDefault="00D86FD7" w:rsidP="00D86FD7">
      <w:pPr>
        <w:pStyle w:val="Bezproreda"/>
        <w:rPr>
          <w:b/>
          <w:bCs/>
          <w:sz w:val="24"/>
          <w:szCs w:val="24"/>
          <w:u w:val="single"/>
          <w:lang w:eastAsia="hr-HR"/>
        </w:rPr>
      </w:pPr>
      <w:r w:rsidRPr="00D86FD7">
        <w:rPr>
          <w:b/>
          <w:bCs/>
          <w:sz w:val="24"/>
          <w:szCs w:val="24"/>
          <w:u w:val="single"/>
          <w:lang w:eastAsia="hr-HR"/>
        </w:rPr>
        <w:lastRenderedPageBreak/>
        <w:t>A. SAŽETAK RAČUNA PRIHODA I RASHODA</w:t>
      </w:r>
    </w:p>
    <w:p w14:paraId="58F58FDC" w14:textId="77777777" w:rsidR="00D86FD7" w:rsidRDefault="00FA3681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računu prihoda i rashoda planski podaci proračuna navedeni su po ekonomskoj klasifikaciji (računima </w:t>
      </w:r>
      <w:r w:rsidR="007F0B12">
        <w:rPr>
          <w:rFonts w:eastAsia="Times New Roman" w:cstheme="minorHAnsi"/>
          <w:sz w:val="24"/>
          <w:szCs w:val="24"/>
          <w:lang w:eastAsia="hr-HR"/>
        </w:rPr>
        <w:t xml:space="preserve">računskog plana proračuna), a čine ih prihodi poslovanja (skupina konta 6) i prihodi od prodaje nefinancijske imovine (skupina konta 7), te rashodi poslovanja (skupina konta 3) i rashodi za nabavu nefinancijske imovine (skupina konta 4).   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609A7705" w14:textId="71334F3C" w:rsidR="001A701F" w:rsidRDefault="007F0B12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Ukupni prihodi </w:t>
      </w:r>
      <w:r w:rsidR="001A701F">
        <w:rPr>
          <w:rFonts w:eastAsia="Times New Roman" w:cstheme="minorHAnsi"/>
          <w:sz w:val="24"/>
          <w:szCs w:val="24"/>
          <w:lang w:eastAsia="hr-HR"/>
        </w:rPr>
        <w:t>proračuna Općine Štrigova za 202</w:t>
      </w:r>
      <w:r w:rsidR="00B20B5C">
        <w:rPr>
          <w:rFonts w:eastAsia="Times New Roman" w:cstheme="minorHAnsi"/>
          <w:sz w:val="24"/>
          <w:szCs w:val="24"/>
          <w:lang w:eastAsia="hr-HR"/>
        </w:rPr>
        <w:t>5</w:t>
      </w:r>
      <w:r w:rsidR="001A701F">
        <w:rPr>
          <w:rFonts w:eastAsia="Times New Roman" w:cstheme="minorHAnsi"/>
          <w:sz w:val="24"/>
          <w:szCs w:val="24"/>
          <w:lang w:eastAsia="hr-HR"/>
        </w:rPr>
        <w:t xml:space="preserve">. godinu </w:t>
      </w:r>
      <w:r w:rsidR="00C339A8">
        <w:rPr>
          <w:rFonts w:eastAsia="Times New Roman" w:cstheme="minorHAnsi"/>
          <w:sz w:val="24"/>
          <w:szCs w:val="24"/>
          <w:lang w:eastAsia="hr-HR"/>
        </w:rPr>
        <w:t xml:space="preserve">su </w:t>
      </w:r>
      <w:r w:rsidR="001A701F">
        <w:rPr>
          <w:rFonts w:eastAsia="Times New Roman" w:cstheme="minorHAnsi"/>
          <w:sz w:val="24"/>
          <w:szCs w:val="24"/>
          <w:lang w:eastAsia="hr-HR"/>
        </w:rPr>
        <w:t xml:space="preserve">planirani u iznosu od </w:t>
      </w:r>
      <w:r w:rsidR="00480FAF">
        <w:rPr>
          <w:rFonts w:eastAsia="Times New Roman" w:cstheme="minorHAnsi"/>
          <w:sz w:val="24"/>
          <w:szCs w:val="24"/>
          <w:lang w:eastAsia="hr-HR"/>
        </w:rPr>
        <w:t>3</w:t>
      </w:r>
      <w:r w:rsidR="00444B76">
        <w:rPr>
          <w:rFonts w:eastAsia="Times New Roman" w:cstheme="minorHAnsi"/>
          <w:sz w:val="24"/>
          <w:szCs w:val="24"/>
          <w:lang w:eastAsia="hr-HR"/>
        </w:rPr>
        <w:t>.</w:t>
      </w:r>
      <w:r w:rsidR="00480FAF">
        <w:rPr>
          <w:rFonts w:eastAsia="Times New Roman" w:cstheme="minorHAnsi"/>
          <w:sz w:val="24"/>
          <w:szCs w:val="24"/>
          <w:lang w:eastAsia="hr-HR"/>
        </w:rPr>
        <w:t>453</w:t>
      </w:r>
      <w:r w:rsidR="00444B76">
        <w:rPr>
          <w:rFonts w:eastAsia="Times New Roman" w:cstheme="minorHAnsi"/>
          <w:sz w:val="24"/>
          <w:szCs w:val="24"/>
          <w:lang w:eastAsia="hr-HR"/>
        </w:rPr>
        <w:t>.000,00</w:t>
      </w:r>
      <w:r w:rsidR="001A701F">
        <w:rPr>
          <w:rFonts w:eastAsia="Times New Roman" w:cstheme="minorHAnsi"/>
          <w:sz w:val="24"/>
          <w:szCs w:val="24"/>
          <w:lang w:eastAsia="hr-HR"/>
        </w:rPr>
        <w:t xml:space="preserve"> eura</w:t>
      </w:r>
      <w:r w:rsidR="00950224">
        <w:rPr>
          <w:rFonts w:eastAsia="Times New Roman" w:cstheme="minorHAnsi"/>
          <w:sz w:val="24"/>
          <w:szCs w:val="24"/>
          <w:lang w:eastAsia="hr-HR"/>
        </w:rPr>
        <w:t>, projekcija za 2026. godinu iznosi 3.323.000,00 eura, a za 2027. godinu 3.996.000,00 eura</w:t>
      </w:r>
      <w:r w:rsidR="001A701F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3F4B914E" w14:textId="32A1E1C8" w:rsidR="00C339A8" w:rsidRDefault="00C339A8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 w:rsidRPr="00C339A8">
        <w:rPr>
          <w:rFonts w:eastAsia="Times New Roman" w:cstheme="minorHAnsi"/>
          <w:b/>
          <w:bCs/>
          <w:sz w:val="24"/>
          <w:szCs w:val="24"/>
          <w:lang w:eastAsia="hr-HR"/>
        </w:rPr>
        <w:t>Ukupni rashodi</w:t>
      </w:r>
      <w:r>
        <w:rPr>
          <w:rFonts w:eastAsia="Times New Roman" w:cstheme="minorHAnsi"/>
          <w:sz w:val="24"/>
          <w:szCs w:val="24"/>
          <w:lang w:eastAsia="hr-HR"/>
        </w:rPr>
        <w:t xml:space="preserve"> proračuna Općine Štrigova za 2025. godinu su planirani u iznosu od 5.453.000,00 eura, projekcija za 2026. godinu iznosi 3.843.000,00 eura, a za 2027. godinu 3.766.000,00 eura.</w:t>
      </w:r>
    </w:p>
    <w:p w14:paraId="1D96CE9B" w14:textId="79832FAD" w:rsidR="00D86FD7" w:rsidRPr="00D86FD7" w:rsidRDefault="00D86FD7" w:rsidP="00D86FD7">
      <w:pPr>
        <w:pStyle w:val="Bezproreda"/>
        <w:rPr>
          <w:b/>
          <w:bCs/>
          <w:sz w:val="24"/>
          <w:szCs w:val="24"/>
          <w:u w:val="single"/>
          <w:lang w:eastAsia="hr-HR"/>
        </w:rPr>
      </w:pPr>
      <w:r w:rsidRPr="00D86FD7">
        <w:rPr>
          <w:b/>
          <w:bCs/>
          <w:sz w:val="24"/>
          <w:szCs w:val="24"/>
          <w:u w:val="single"/>
          <w:lang w:eastAsia="hr-HR"/>
        </w:rPr>
        <w:t>B. SAŽETAK RAČUNA FINANCIRANJA</w:t>
      </w:r>
    </w:p>
    <w:p w14:paraId="48F2E60D" w14:textId="1D58FFF3" w:rsidR="00C339A8" w:rsidRDefault="0097277C" w:rsidP="00D86FD7">
      <w:pPr>
        <w:pStyle w:val="Bezproreda"/>
        <w:rPr>
          <w:sz w:val="24"/>
          <w:szCs w:val="24"/>
          <w:lang w:eastAsia="hr-HR"/>
        </w:rPr>
      </w:pPr>
      <w:r w:rsidRPr="00D86FD7">
        <w:rPr>
          <w:b/>
          <w:bCs/>
          <w:sz w:val="24"/>
          <w:szCs w:val="24"/>
          <w:lang w:eastAsia="hr-HR"/>
        </w:rPr>
        <w:t>I</w:t>
      </w:r>
      <w:r w:rsidRPr="00D86FD7">
        <w:rPr>
          <w:sz w:val="24"/>
          <w:szCs w:val="24"/>
          <w:lang w:eastAsia="hr-HR"/>
        </w:rPr>
        <w:t xml:space="preserve">z Računa financiranja vidljivo je da </w:t>
      </w:r>
      <w:r w:rsidR="000929A4" w:rsidRPr="00D86FD7">
        <w:rPr>
          <w:sz w:val="24"/>
          <w:szCs w:val="24"/>
          <w:lang w:eastAsia="hr-HR"/>
        </w:rPr>
        <w:t xml:space="preserve">su </w:t>
      </w:r>
      <w:r w:rsidR="00C86A0A">
        <w:rPr>
          <w:sz w:val="24"/>
          <w:szCs w:val="24"/>
          <w:lang w:eastAsia="hr-HR"/>
        </w:rPr>
        <w:t>za</w:t>
      </w:r>
      <w:r w:rsidR="00C339A8">
        <w:rPr>
          <w:sz w:val="24"/>
          <w:szCs w:val="24"/>
          <w:lang w:eastAsia="hr-HR"/>
        </w:rPr>
        <w:t xml:space="preserve"> 2025. godin</w:t>
      </w:r>
      <w:r w:rsidR="00C86A0A">
        <w:rPr>
          <w:sz w:val="24"/>
          <w:szCs w:val="24"/>
          <w:lang w:eastAsia="hr-HR"/>
        </w:rPr>
        <w:t>u</w:t>
      </w:r>
      <w:r w:rsidR="00C339A8">
        <w:rPr>
          <w:sz w:val="24"/>
          <w:szCs w:val="24"/>
          <w:lang w:eastAsia="hr-HR"/>
        </w:rPr>
        <w:t xml:space="preserve"> </w:t>
      </w:r>
      <w:r w:rsidR="000929A4" w:rsidRPr="00D86FD7">
        <w:rPr>
          <w:sz w:val="24"/>
          <w:szCs w:val="24"/>
          <w:lang w:eastAsia="hr-HR"/>
        </w:rPr>
        <w:t>planirani primici od financijske imovine i zaduživanja</w:t>
      </w:r>
      <w:r w:rsidR="00C339A8">
        <w:rPr>
          <w:sz w:val="24"/>
          <w:szCs w:val="24"/>
          <w:lang w:eastAsia="hr-HR"/>
        </w:rPr>
        <w:t xml:space="preserve"> u iznosu od 1.050.000,00 eura</w:t>
      </w:r>
      <w:r w:rsidR="000929A4" w:rsidRPr="00D86FD7">
        <w:rPr>
          <w:sz w:val="24"/>
          <w:szCs w:val="24"/>
          <w:lang w:eastAsia="hr-HR"/>
        </w:rPr>
        <w:t>,</w:t>
      </w:r>
      <w:r w:rsidR="00C339A8">
        <w:rPr>
          <w:sz w:val="24"/>
          <w:szCs w:val="24"/>
          <w:lang w:eastAsia="hr-HR"/>
        </w:rPr>
        <w:t xml:space="preserve"> </w:t>
      </w:r>
      <w:r w:rsidR="00C86A0A">
        <w:rPr>
          <w:sz w:val="24"/>
          <w:szCs w:val="24"/>
          <w:lang w:eastAsia="hr-HR"/>
        </w:rPr>
        <w:t xml:space="preserve"> </w:t>
      </w:r>
      <w:r w:rsidR="00C339A8">
        <w:rPr>
          <w:sz w:val="24"/>
          <w:szCs w:val="24"/>
          <w:lang w:eastAsia="hr-HR"/>
        </w:rPr>
        <w:t xml:space="preserve">projekcija za 2026. godinu iznosi 550.000,00 eura, te </w:t>
      </w:r>
      <w:r w:rsidR="00C86A0A">
        <w:rPr>
          <w:sz w:val="24"/>
          <w:szCs w:val="24"/>
          <w:lang w:eastAsia="hr-HR"/>
        </w:rPr>
        <w:t>za</w:t>
      </w:r>
      <w:r w:rsidR="00C339A8">
        <w:rPr>
          <w:sz w:val="24"/>
          <w:szCs w:val="24"/>
          <w:lang w:eastAsia="hr-HR"/>
        </w:rPr>
        <w:t xml:space="preserve"> 2027. godini 50.000,00 eura.</w:t>
      </w:r>
      <w:r w:rsidR="00C86A0A">
        <w:rPr>
          <w:sz w:val="24"/>
          <w:szCs w:val="24"/>
          <w:lang w:eastAsia="hr-HR"/>
        </w:rPr>
        <w:t xml:space="preserve"> Izdaci za financijsku imovinu i otplate zajmova za 2025. godinu su planirani u iznosu od 50.000,00 eura, projekcija za 2026. godinu iznosi 30.000,00 eura, te za 2027. godinu 280.000,00 eura.</w:t>
      </w:r>
    </w:p>
    <w:p w14:paraId="5C354590" w14:textId="666B2401" w:rsidR="0097277C" w:rsidRPr="00D86FD7" w:rsidRDefault="0097277C" w:rsidP="00D86FD7">
      <w:pPr>
        <w:pStyle w:val="Bezproreda"/>
        <w:rPr>
          <w:sz w:val="24"/>
          <w:szCs w:val="24"/>
          <w:lang w:eastAsia="hr-HR"/>
        </w:rPr>
      </w:pPr>
    </w:p>
    <w:p w14:paraId="692DA1A5" w14:textId="5712877D" w:rsidR="00D86FD7" w:rsidRPr="00D86FD7" w:rsidRDefault="00D86FD7" w:rsidP="00D86FD7">
      <w:pPr>
        <w:pStyle w:val="Bezproreda"/>
        <w:rPr>
          <w:b/>
          <w:bCs/>
          <w:u w:val="single"/>
          <w:lang w:eastAsia="hr-HR"/>
        </w:rPr>
      </w:pPr>
      <w:r w:rsidRPr="00D86FD7">
        <w:rPr>
          <w:b/>
          <w:bCs/>
          <w:sz w:val="24"/>
          <w:szCs w:val="24"/>
          <w:u w:val="single"/>
          <w:lang w:eastAsia="hr-HR"/>
        </w:rPr>
        <w:t>C. PRENESENI VIŠAK ILI PRENESENI MANJAK I VIŠEGODIŠNJI PLAN URAVNOTEŽENJA</w:t>
      </w:r>
      <w:r w:rsidRPr="00D86FD7">
        <w:rPr>
          <w:b/>
          <w:bCs/>
          <w:u w:val="single"/>
          <w:lang w:eastAsia="hr-HR"/>
        </w:rPr>
        <w:t xml:space="preserve"> </w:t>
      </w:r>
    </w:p>
    <w:p w14:paraId="334E34E1" w14:textId="5688399D" w:rsidR="007F0B12" w:rsidRDefault="0097277C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Obzirom na obvezu uravnoteženosti proračuna, pripadajući rashodi </w:t>
      </w:r>
      <w:r w:rsidR="00326389">
        <w:rPr>
          <w:rFonts w:eastAsia="Times New Roman" w:cstheme="minorHAnsi"/>
          <w:sz w:val="24"/>
          <w:szCs w:val="24"/>
          <w:lang w:eastAsia="hr-HR"/>
        </w:rPr>
        <w:t>planiraju se na razini očekivanih prihoda.</w:t>
      </w:r>
      <w:r w:rsidR="00D16041">
        <w:rPr>
          <w:rFonts w:eastAsia="Times New Roman" w:cstheme="minorHAnsi"/>
          <w:sz w:val="24"/>
          <w:szCs w:val="24"/>
          <w:lang w:eastAsia="hr-HR"/>
        </w:rPr>
        <w:t xml:space="preserve"> Ukupni </w:t>
      </w:r>
      <w:r w:rsidR="0032638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86A0A">
        <w:rPr>
          <w:rFonts w:eastAsia="Times New Roman" w:cstheme="minorHAnsi"/>
          <w:sz w:val="24"/>
          <w:szCs w:val="24"/>
          <w:lang w:eastAsia="hr-HR"/>
        </w:rPr>
        <w:t xml:space="preserve">prihodi i primici </w:t>
      </w:r>
      <w:r w:rsidR="00326389">
        <w:rPr>
          <w:rFonts w:eastAsia="Times New Roman" w:cstheme="minorHAnsi"/>
          <w:sz w:val="24"/>
          <w:szCs w:val="24"/>
          <w:lang w:eastAsia="hr-HR"/>
        </w:rPr>
        <w:t>za 202</w:t>
      </w:r>
      <w:r w:rsidR="00C86A0A">
        <w:rPr>
          <w:rFonts w:eastAsia="Times New Roman" w:cstheme="minorHAnsi"/>
          <w:sz w:val="24"/>
          <w:szCs w:val="24"/>
          <w:lang w:eastAsia="hr-HR"/>
        </w:rPr>
        <w:t>5</w:t>
      </w:r>
      <w:r w:rsidR="00326389">
        <w:rPr>
          <w:rFonts w:eastAsia="Times New Roman" w:cstheme="minorHAnsi"/>
          <w:sz w:val="24"/>
          <w:szCs w:val="24"/>
          <w:lang w:eastAsia="hr-HR"/>
        </w:rPr>
        <w:t xml:space="preserve">. godinu planirani su </w:t>
      </w:r>
      <w:r w:rsidR="00D16041">
        <w:rPr>
          <w:rFonts w:eastAsia="Times New Roman" w:cstheme="minorHAnsi"/>
          <w:sz w:val="24"/>
          <w:szCs w:val="24"/>
          <w:lang w:eastAsia="hr-HR"/>
        </w:rPr>
        <w:t>u</w:t>
      </w:r>
      <w:r w:rsidR="00326389">
        <w:rPr>
          <w:rFonts w:eastAsia="Times New Roman" w:cstheme="minorHAnsi"/>
          <w:sz w:val="24"/>
          <w:szCs w:val="24"/>
          <w:lang w:eastAsia="hr-HR"/>
        </w:rPr>
        <w:t xml:space="preserve"> iznosu od </w:t>
      </w:r>
      <w:r w:rsidR="00C86A0A">
        <w:rPr>
          <w:rFonts w:eastAsia="Times New Roman" w:cstheme="minorHAnsi"/>
          <w:sz w:val="24"/>
          <w:szCs w:val="24"/>
          <w:lang w:eastAsia="hr-HR"/>
        </w:rPr>
        <w:t>4</w:t>
      </w:r>
      <w:r w:rsidR="00326389">
        <w:rPr>
          <w:rFonts w:eastAsia="Times New Roman" w:cstheme="minorHAnsi"/>
          <w:sz w:val="24"/>
          <w:szCs w:val="24"/>
          <w:lang w:eastAsia="hr-HR"/>
        </w:rPr>
        <w:t>.</w:t>
      </w:r>
      <w:r w:rsidR="00C86A0A">
        <w:rPr>
          <w:rFonts w:eastAsia="Times New Roman" w:cstheme="minorHAnsi"/>
          <w:sz w:val="24"/>
          <w:szCs w:val="24"/>
          <w:lang w:eastAsia="hr-HR"/>
        </w:rPr>
        <w:t>503</w:t>
      </w:r>
      <w:r w:rsidR="00326389">
        <w:rPr>
          <w:rFonts w:eastAsia="Times New Roman" w:cstheme="minorHAnsi"/>
          <w:sz w:val="24"/>
          <w:szCs w:val="24"/>
          <w:lang w:eastAsia="hr-HR"/>
        </w:rPr>
        <w:t>.</w:t>
      </w:r>
      <w:r w:rsidR="00D261FC">
        <w:rPr>
          <w:rFonts w:eastAsia="Times New Roman" w:cstheme="minorHAnsi"/>
          <w:sz w:val="24"/>
          <w:szCs w:val="24"/>
          <w:lang w:eastAsia="hr-HR"/>
        </w:rPr>
        <w:t>000</w:t>
      </w:r>
      <w:r w:rsidR="00326389">
        <w:rPr>
          <w:rFonts w:eastAsia="Times New Roman" w:cstheme="minorHAnsi"/>
          <w:sz w:val="24"/>
          <w:szCs w:val="24"/>
          <w:lang w:eastAsia="hr-HR"/>
        </w:rPr>
        <w:t>,00 eura</w:t>
      </w:r>
      <w:r w:rsidR="00D16041">
        <w:rPr>
          <w:rFonts w:eastAsia="Times New Roman" w:cstheme="minorHAnsi"/>
          <w:sz w:val="24"/>
          <w:szCs w:val="24"/>
          <w:lang w:eastAsia="hr-HR"/>
        </w:rPr>
        <w:t>,</w:t>
      </w:r>
      <w:r w:rsidR="00326389">
        <w:rPr>
          <w:rFonts w:eastAsia="Times New Roman" w:cstheme="minorHAnsi"/>
          <w:sz w:val="24"/>
          <w:szCs w:val="24"/>
          <w:lang w:eastAsia="hr-HR"/>
        </w:rPr>
        <w:t xml:space="preserve"> dok su rashodi</w:t>
      </w:r>
      <w:r w:rsidR="00C86A0A">
        <w:rPr>
          <w:rFonts w:eastAsia="Times New Roman" w:cstheme="minorHAnsi"/>
          <w:sz w:val="24"/>
          <w:szCs w:val="24"/>
          <w:lang w:eastAsia="hr-HR"/>
        </w:rPr>
        <w:t xml:space="preserve"> i izdaci </w:t>
      </w:r>
      <w:r w:rsidR="00326389">
        <w:rPr>
          <w:rFonts w:eastAsia="Times New Roman" w:cstheme="minorHAnsi"/>
          <w:sz w:val="24"/>
          <w:szCs w:val="24"/>
          <w:lang w:eastAsia="hr-HR"/>
        </w:rPr>
        <w:t xml:space="preserve">planirani u iznosu od </w:t>
      </w:r>
      <w:r w:rsidR="00C86A0A">
        <w:rPr>
          <w:rFonts w:eastAsia="Times New Roman" w:cstheme="minorHAnsi"/>
          <w:sz w:val="24"/>
          <w:szCs w:val="24"/>
          <w:lang w:eastAsia="hr-HR"/>
        </w:rPr>
        <w:t>5</w:t>
      </w:r>
      <w:r w:rsidR="00326389">
        <w:rPr>
          <w:rFonts w:eastAsia="Times New Roman" w:cstheme="minorHAnsi"/>
          <w:sz w:val="24"/>
          <w:szCs w:val="24"/>
          <w:lang w:eastAsia="hr-HR"/>
        </w:rPr>
        <w:t>.</w:t>
      </w:r>
      <w:r w:rsidR="00C86A0A">
        <w:rPr>
          <w:rFonts w:eastAsia="Times New Roman" w:cstheme="minorHAnsi"/>
          <w:sz w:val="24"/>
          <w:szCs w:val="24"/>
          <w:lang w:eastAsia="hr-HR"/>
        </w:rPr>
        <w:t>503</w:t>
      </w:r>
      <w:r w:rsidR="00326389">
        <w:rPr>
          <w:rFonts w:eastAsia="Times New Roman" w:cstheme="minorHAnsi"/>
          <w:sz w:val="24"/>
          <w:szCs w:val="24"/>
          <w:lang w:eastAsia="hr-HR"/>
        </w:rPr>
        <w:t>.</w:t>
      </w:r>
      <w:r w:rsidR="00D261FC">
        <w:rPr>
          <w:rFonts w:eastAsia="Times New Roman" w:cstheme="minorHAnsi"/>
          <w:sz w:val="24"/>
          <w:szCs w:val="24"/>
          <w:lang w:eastAsia="hr-HR"/>
        </w:rPr>
        <w:t>0</w:t>
      </w:r>
      <w:r w:rsidR="00326389">
        <w:rPr>
          <w:rFonts w:eastAsia="Times New Roman" w:cstheme="minorHAnsi"/>
          <w:sz w:val="24"/>
          <w:szCs w:val="24"/>
          <w:lang w:eastAsia="hr-HR"/>
        </w:rPr>
        <w:t xml:space="preserve">00,00 eura. </w:t>
      </w:r>
      <w:r w:rsidR="00CD2DA6">
        <w:rPr>
          <w:rFonts w:eastAsia="Times New Roman" w:cstheme="minorHAnsi"/>
          <w:sz w:val="24"/>
          <w:szCs w:val="24"/>
          <w:lang w:eastAsia="hr-HR"/>
        </w:rPr>
        <w:t xml:space="preserve">Donos viška iz prethodne godine iznosi </w:t>
      </w:r>
      <w:r w:rsidR="00D261FC">
        <w:rPr>
          <w:rFonts w:eastAsia="Times New Roman" w:cstheme="minorHAnsi"/>
          <w:sz w:val="24"/>
          <w:szCs w:val="24"/>
          <w:lang w:eastAsia="hr-HR"/>
        </w:rPr>
        <w:t>1.000.000,00</w:t>
      </w:r>
      <w:r w:rsidR="00CD2DA6">
        <w:rPr>
          <w:rFonts w:eastAsia="Times New Roman" w:cstheme="minorHAnsi"/>
          <w:sz w:val="24"/>
          <w:szCs w:val="24"/>
          <w:lang w:eastAsia="hr-HR"/>
        </w:rPr>
        <w:t xml:space="preserve"> eura</w:t>
      </w:r>
      <w:r w:rsidR="00D86FD7">
        <w:rPr>
          <w:rFonts w:eastAsia="Times New Roman" w:cstheme="minorHAnsi"/>
          <w:sz w:val="24"/>
          <w:szCs w:val="24"/>
          <w:lang w:eastAsia="hr-HR"/>
        </w:rPr>
        <w:t xml:space="preserve"> i planira se u potpunosti utrošiti u proračunskoj 202</w:t>
      </w:r>
      <w:r w:rsidR="008C42AA">
        <w:rPr>
          <w:rFonts w:eastAsia="Times New Roman" w:cstheme="minorHAnsi"/>
          <w:sz w:val="24"/>
          <w:szCs w:val="24"/>
          <w:lang w:eastAsia="hr-HR"/>
        </w:rPr>
        <w:t>5</w:t>
      </w:r>
      <w:r w:rsidR="00D86FD7">
        <w:rPr>
          <w:rFonts w:eastAsia="Times New Roman" w:cstheme="minorHAnsi"/>
          <w:sz w:val="24"/>
          <w:szCs w:val="24"/>
          <w:lang w:eastAsia="hr-HR"/>
        </w:rPr>
        <w:t>. godini.</w:t>
      </w:r>
      <w:r w:rsidR="00CD2DA6">
        <w:rPr>
          <w:rFonts w:eastAsia="Times New Roman" w:cstheme="minorHAnsi"/>
          <w:sz w:val="24"/>
          <w:szCs w:val="24"/>
          <w:lang w:eastAsia="hr-HR"/>
        </w:rPr>
        <w:t xml:space="preserve"> Prilikom izrade I. Izmjena i dopuna proračuna u plan će se uvrstiti stvarni rezultat. Projekcije za naredne dvije godine ne sadrže podatke o rezultatima iz ranijih razdoblja, a planirane su u iznosu od </w:t>
      </w:r>
      <w:r w:rsidR="00D261FC">
        <w:rPr>
          <w:rFonts w:eastAsia="Times New Roman" w:cstheme="minorHAnsi"/>
          <w:sz w:val="24"/>
          <w:szCs w:val="24"/>
          <w:lang w:eastAsia="hr-HR"/>
        </w:rPr>
        <w:t>3.</w:t>
      </w:r>
      <w:r w:rsidR="008C42AA">
        <w:rPr>
          <w:rFonts w:eastAsia="Times New Roman" w:cstheme="minorHAnsi"/>
          <w:sz w:val="24"/>
          <w:szCs w:val="24"/>
          <w:lang w:eastAsia="hr-HR"/>
        </w:rPr>
        <w:t>873</w:t>
      </w:r>
      <w:r w:rsidR="00D261FC">
        <w:rPr>
          <w:rFonts w:eastAsia="Times New Roman" w:cstheme="minorHAnsi"/>
          <w:sz w:val="24"/>
          <w:szCs w:val="24"/>
          <w:lang w:eastAsia="hr-HR"/>
        </w:rPr>
        <w:t>.000</w:t>
      </w:r>
      <w:r w:rsidR="00CD2DA6">
        <w:rPr>
          <w:rFonts w:eastAsia="Times New Roman" w:cstheme="minorHAnsi"/>
          <w:sz w:val="24"/>
          <w:szCs w:val="24"/>
          <w:lang w:eastAsia="hr-HR"/>
        </w:rPr>
        <w:t>,00 eura za 202</w:t>
      </w:r>
      <w:r w:rsidR="008C42AA">
        <w:rPr>
          <w:rFonts w:eastAsia="Times New Roman" w:cstheme="minorHAnsi"/>
          <w:sz w:val="24"/>
          <w:szCs w:val="24"/>
          <w:lang w:eastAsia="hr-HR"/>
        </w:rPr>
        <w:t>6</w:t>
      </w:r>
      <w:r w:rsidR="00CD2DA6">
        <w:rPr>
          <w:rFonts w:eastAsia="Times New Roman" w:cstheme="minorHAnsi"/>
          <w:sz w:val="24"/>
          <w:szCs w:val="24"/>
          <w:lang w:eastAsia="hr-HR"/>
        </w:rPr>
        <w:t xml:space="preserve">. godinu i </w:t>
      </w:r>
      <w:r w:rsidR="008C42AA">
        <w:rPr>
          <w:rFonts w:eastAsia="Times New Roman" w:cstheme="minorHAnsi"/>
          <w:sz w:val="24"/>
          <w:szCs w:val="24"/>
          <w:lang w:eastAsia="hr-HR"/>
        </w:rPr>
        <w:t>4</w:t>
      </w:r>
      <w:r w:rsidR="00CD2DA6">
        <w:rPr>
          <w:rFonts w:eastAsia="Times New Roman" w:cstheme="minorHAnsi"/>
          <w:sz w:val="24"/>
          <w:szCs w:val="24"/>
          <w:lang w:eastAsia="hr-HR"/>
        </w:rPr>
        <w:t>.</w:t>
      </w:r>
      <w:r w:rsidR="008C42AA">
        <w:rPr>
          <w:rFonts w:eastAsia="Times New Roman" w:cstheme="minorHAnsi"/>
          <w:sz w:val="24"/>
          <w:szCs w:val="24"/>
          <w:lang w:eastAsia="hr-HR"/>
        </w:rPr>
        <w:t>046</w:t>
      </w:r>
      <w:r w:rsidR="00CD2DA6">
        <w:rPr>
          <w:rFonts w:eastAsia="Times New Roman" w:cstheme="minorHAnsi"/>
          <w:sz w:val="24"/>
          <w:szCs w:val="24"/>
          <w:lang w:eastAsia="hr-HR"/>
        </w:rPr>
        <w:t>.</w:t>
      </w:r>
      <w:r w:rsidR="00D261FC">
        <w:rPr>
          <w:rFonts w:eastAsia="Times New Roman" w:cstheme="minorHAnsi"/>
          <w:sz w:val="24"/>
          <w:szCs w:val="24"/>
          <w:lang w:eastAsia="hr-HR"/>
        </w:rPr>
        <w:t>0</w:t>
      </w:r>
      <w:r w:rsidR="00CD2DA6">
        <w:rPr>
          <w:rFonts w:eastAsia="Times New Roman" w:cstheme="minorHAnsi"/>
          <w:sz w:val="24"/>
          <w:szCs w:val="24"/>
          <w:lang w:eastAsia="hr-HR"/>
        </w:rPr>
        <w:t>00,00 eura za 202</w:t>
      </w:r>
      <w:r w:rsidR="008C42AA">
        <w:rPr>
          <w:rFonts w:eastAsia="Times New Roman" w:cstheme="minorHAnsi"/>
          <w:sz w:val="24"/>
          <w:szCs w:val="24"/>
          <w:lang w:eastAsia="hr-HR"/>
        </w:rPr>
        <w:t>7</w:t>
      </w:r>
      <w:r w:rsidR="00CD2DA6">
        <w:rPr>
          <w:rFonts w:eastAsia="Times New Roman" w:cstheme="minorHAnsi"/>
          <w:sz w:val="24"/>
          <w:szCs w:val="24"/>
          <w:lang w:eastAsia="hr-HR"/>
        </w:rPr>
        <w:t xml:space="preserve">. godinu.  </w:t>
      </w:r>
      <w:r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1A701F"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7F0B1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14:paraId="5CFDC580" w14:textId="04AD9C41" w:rsidR="00CB30C5" w:rsidRDefault="00CB30C5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350299B" w14:textId="31487AE5" w:rsidR="00E57AE7" w:rsidRDefault="00E57AE7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686F15E" w14:textId="77777777" w:rsidR="008C42AA" w:rsidRDefault="008C42AA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0745FE3E" w14:textId="77777777" w:rsidR="00B066BB" w:rsidRDefault="00B066BB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BE578B7" w14:textId="59CEFB99" w:rsidR="00CB30C5" w:rsidRPr="00CB30C5" w:rsidRDefault="00CB30C5" w:rsidP="00E57AE7">
      <w:pPr>
        <w:pStyle w:val="Bezproreda"/>
        <w:jc w:val="center"/>
        <w:rPr>
          <w:b/>
          <w:bCs/>
          <w:sz w:val="24"/>
          <w:szCs w:val="24"/>
          <w:lang w:eastAsia="hr-HR"/>
        </w:rPr>
      </w:pPr>
      <w:r w:rsidRPr="00CB30C5">
        <w:rPr>
          <w:b/>
          <w:bCs/>
          <w:sz w:val="24"/>
          <w:szCs w:val="24"/>
          <w:lang w:eastAsia="hr-HR"/>
        </w:rPr>
        <w:lastRenderedPageBreak/>
        <w:t>OBRAZLOŽENJE</w:t>
      </w:r>
    </w:p>
    <w:p w14:paraId="74970BB3" w14:textId="023516EA" w:rsidR="00CB30C5" w:rsidRPr="00CB30C5" w:rsidRDefault="00E57AE7" w:rsidP="00E57AE7">
      <w:pPr>
        <w:pStyle w:val="Bezproreda"/>
        <w:jc w:val="center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A. </w:t>
      </w:r>
      <w:r w:rsidR="00CB30C5" w:rsidRPr="00CB30C5">
        <w:rPr>
          <w:b/>
          <w:bCs/>
          <w:sz w:val="24"/>
          <w:szCs w:val="24"/>
          <w:lang w:eastAsia="hr-HR"/>
        </w:rPr>
        <w:t>RAČUNA PRIHODA I RASHODA I B. RAČUNA FINANCIRANJA</w:t>
      </w:r>
    </w:p>
    <w:p w14:paraId="0BA887EE" w14:textId="2351F3AA" w:rsidR="00CB30C5" w:rsidRDefault="00CB30C5" w:rsidP="00E57AE7">
      <w:pPr>
        <w:pStyle w:val="Odlomakpopisa"/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8DAAAD6" w14:textId="753BD62F" w:rsidR="00CB30C5" w:rsidRPr="00CB30C5" w:rsidRDefault="00CB30C5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B30C5">
        <w:rPr>
          <w:rFonts w:eastAsia="Times New Roman" w:cstheme="minorHAnsi"/>
          <w:b/>
          <w:bCs/>
          <w:sz w:val="24"/>
          <w:szCs w:val="24"/>
          <w:lang w:eastAsia="hr-HR"/>
        </w:rPr>
        <w:t>A.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Pr="00CB30C5">
        <w:rPr>
          <w:rFonts w:eastAsia="Times New Roman" w:cstheme="minorHAnsi"/>
          <w:b/>
          <w:bCs/>
          <w:sz w:val="24"/>
          <w:szCs w:val="24"/>
          <w:lang w:eastAsia="hr-HR"/>
        </w:rPr>
        <w:t>RAČUN PRIHODA I RASHODA</w:t>
      </w:r>
    </w:p>
    <w:p w14:paraId="199199D9" w14:textId="37A5B815" w:rsidR="00CB30C5" w:rsidRPr="00CB30C5" w:rsidRDefault="00CB30C5" w:rsidP="00E57AE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CB30C5">
        <w:rPr>
          <w:rFonts w:cstheme="minorHAnsi"/>
          <w:b/>
          <w:bCs/>
          <w:sz w:val="24"/>
          <w:szCs w:val="24"/>
          <w:u w:val="single"/>
        </w:rPr>
        <w:t>PRIHODI</w:t>
      </w:r>
    </w:p>
    <w:p w14:paraId="70D91555" w14:textId="777FBE05" w:rsidR="00862107" w:rsidRPr="00A613AA" w:rsidRDefault="000E5CA4" w:rsidP="00E57AE7">
      <w:pPr>
        <w:jc w:val="both"/>
        <w:rPr>
          <w:rFonts w:cstheme="minorHAnsi"/>
          <w:sz w:val="24"/>
          <w:szCs w:val="24"/>
        </w:rPr>
      </w:pPr>
      <w:bookmarkStart w:id="0" w:name="_Hlk121311825"/>
      <w:r>
        <w:rPr>
          <w:rFonts w:cstheme="minorHAnsi"/>
          <w:sz w:val="24"/>
          <w:szCs w:val="24"/>
        </w:rPr>
        <w:t xml:space="preserve">Ukupno planirani prihodi proračuna </w:t>
      </w:r>
      <w:r w:rsidR="006100C9">
        <w:rPr>
          <w:rFonts w:cstheme="minorHAnsi"/>
          <w:sz w:val="24"/>
          <w:szCs w:val="24"/>
        </w:rPr>
        <w:t>za 202</w:t>
      </w:r>
      <w:r w:rsidR="00306E8E">
        <w:rPr>
          <w:rFonts w:cstheme="minorHAnsi"/>
          <w:sz w:val="24"/>
          <w:szCs w:val="24"/>
        </w:rPr>
        <w:t>5</w:t>
      </w:r>
      <w:r w:rsidR="006100C9">
        <w:rPr>
          <w:rFonts w:cstheme="minorHAnsi"/>
          <w:sz w:val="24"/>
          <w:szCs w:val="24"/>
        </w:rPr>
        <w:t xml:space="preserve">. godinu </w:t>
      </w:r>
      <w:r w:rsidR="00862107" w:rsidRPr="00A613AA">
        <w:rPr>
          <w:rFonts w:cstheme="minorHAnsi"/>
          <w:sz w:val="24"/>
          <w:szCs w:val="24"/>
        </w:rPr>
        <w:t>iznos</w:t>
      </w:r>
      <w:r>
        <w:rPr>
          <w:rFonts w:cstheme="minorHAnsi"/>
          <w:sz w:val="24"/>
          <w:szCs w:val="24"/>
        </w:rPr>
        <w:t>e</w:t>
      </w:r>
      <w:r w:rsidR="00862107" w:rsidRPr="00A613AA">
        <w:rPr>
          <w:rFonts w:cstheme="minorHAnsi"/>
          <w:sz w:val="24"/>
          <w:szCs w:val="24"/>
        </w:rPr>
        <w:t xml:space="preserve"> </w:t>
      </w:r>
      <w:r w:rsidR="00306E8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306E8E">
        <w:rPr>
          <w:rFonts w:cstheme="minorHAnsi"/>
          <w:sz w:val="24"/>
          <w:szCs w:val="24"/>
        </w:rPr>
        <w:t>453</w:t>
      </w:r>
      <w:r>
        <w:rPr>
          <w:rFonts w:cstheme="minorHAnsi"/>
          <w:sz w:val="24"/>
          <w:szCs w:val="24"/>
        </w:rPr>
        <w:t>.</w:t>
      </w:r>
      <w:r w:rsidR="00306E8E">
        <w:rPr>
          <w:rFonts w:cstheme="minorHAnsi"/>
          <w:sz w:val="24"/>
          <w:szCs w:val="24"/>
        </w:rPr>
        <w:t>0</w:t>
      </w:r>
      <w:r w:rsidR="00B066BB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,00 eura</w:t>
      </w:r>
      <w:r w:rsidR="006100C9">
        <w:rPr>
          <w:rFonts w:cstheme="minorHAnsi"/>
          <w:sz w:val="24"/>
          <w:szCs w:val="24"/>
        </w:rPr>
        <w:t>.</w:t>
      </w:r>
      <w:bookmarkEnd w:id="0"/>
      <w:r w:rsidR="00207D14" w:rsidRPr="00A613AA">
        <w:rPr>
          <w:rFonts w:cstheme="minorHAnsi"/>
          <w:sz w:val="24"/>
          <w:szCs w:val="24"/>
        </w:rPr>
        <w:t xml:space="preserve"> </w:t>
      </w:r>
    </w:p>
    <w:p w14:paraId="7BAB6FCB" w14:textId="5E01C0DB" w:rsidR="00862107" w:rsidRPr="00A613AA" w:rsidRDefault="00862107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Prihodi poslovanja </w:t>
      </w:r>
      <w:r w:rsidR="00E54F06" w:rsidRPr="00A613AA">
        <w:rPr>
          <w:rFonts w:cstheme="minorHAnsi"/>
          <w:sz w:val="24"/>
          <w:szCs w:val="24"/>
        </w:rPr>
        <w:t>za 202</w:t>
      </w:r>
      <w:r w:rsidR="00306E8E">
        <w:rPr>
          <w:rFonts w:cstheme="minorHAnsi"/>
          <w:sz w:val="24"/>
          <w:szCs w:val="24"/>
        </w:rPr>
        <w:t>5</w:t>
      </w:r>
      <w:r w:rsidR="00E54F06" w:rsidRPr="00A613AA">
        <w:rPr>
          <w:rFonts w:cstheme="minorHAnsi"/>
          <w:sz w:val="24"/>
          <w:szCs w:val="24"/>
        </w:rPr>
        <w:t xml:space="preserve">. godinu (na </w:t>
      </w:r>
      <w:r w:rsidR="00D22F66">
        <w:rPr>
          <w:rFonts w:cstheme="minorHAnsi"/>
          <w:sz w:val="24"/>
          <w:szCs w:val="24"/>
        </w:rPr>
        <w:t>drugoj</w:t>
      </w:r>
      <w:r w:rsidR="00E54F06" w:rsidRPr="00A613AA">
        <w:rPr>
          <w:rFonts w:cstheme="minorHAnsi"/>
          <w:sz w:val="24"/>
          <w:szCs w:val="24"/>
        </w:rPr>
        <w:t xml:space="preserve"> razini računskog plana) </w:t>
      </w:r>
      <w:r w:rsidRPr="00A613AA">
        <w:rPr>
          <w:rFonts w:cstheme="minorHAnsi"/>
          <w:sz w:val="24"/>
          <w:szCs w:val="24"/>
        </w:rPr>
        <w:t>planirani su na slijedeći način</w:t>
      </w:r>
      <w:r w:rsidR="00E54F06" w:rsidRPr="00A613AA">
        <w:rPr>
          <w:rFonts w:cstheme="minorHAnsi"/>
          <w:sz w:val="24"/>
          <w:szCs w:val="24"/>
        </w:rPr>
        <w:t>:</w:t>
      </w:r>
      <w:r w:rsidRPr="00A613AA">
        <w:rPr>
          <w:rFonts w:cstheme="minorHAnsi"/>
          <w:sz w:val="24"/>
          <w:szCs w:val="24"/>
        </w:rPr>
        <w:t xml:space="preserve"> </w:t>
      </w:r>
    </w:p>
    <w:p w14:paraId="4D9A91A7" w14:textId="472F184D" w:rsidR="00E54F06" w:rsidRPr="00A613AA" w:rsidRDefault="00D22F66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od poreza</w:t>
      </w:r>
      <w:r w:rsidR="00CC1948" w:rsidRPr="00A613AA">
        <w:rPr>
          <w:rFonts w:cstheme="minorHAnsi"/>
          <w:sz w:val="24"/>
          <w:szCs w:val="24"/>
        </w:rPr>
        <w:t xml:space="preserve"> (61) </w:t>
      </w:r>
      <w:r w:rsidR="00E54F06" w:rsidRPr="00A613AA">
        <w:rPr>
          <w:rFonts w:cstheme="minorHAnsi"/>
          <w:sz w:val="24"/>
          <w:szCs w:val="24"/>
        </w:rPr>
        <w:t xml:space="preserve">u iznosu od </w:t>
      </w:r>
      <w:r w:rsidR="00306E8E">
        <w:rPr>
          <w:rFonts w:cstheme="minorHAnsi"/>
          <w:sz w:val="24"/>
          <w:szCs w:val="24"/>
        </w:rPr>
        <w:t>975</w:t>
      </w:r>
      <w:r w:rsidR="00E54F06" w:rsidRPr="00A613AA">
        <w:rPr>
          <w:rFonts w:cstheme="minorHAnsi"/>
          <w:sz w:val="24"/>
          <w:szCs w:val="24"/>
        </w:rPr>
        <w:t>.</w:t>
      </w:r>
      <w:r w:rsidR="00306E8E">
        <w:rPr>
          <w:rFonts w:cstheme="minorHAnsi"/>
          <w:sz w:val="24"/>
          <w:szCs w:val="24"/>
        </w:rPr>
        <w:t>270</w:t>
      </w:r>
      <w:r w:rsidR="00E54F06" w:rsidRPr="00A613AA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eura</w:t>
      </w:r>
      <w:r w:rsidR="00E54F06" w:rsidRPr="00A613AA">
        <w:rPr>
          <w:rFonts w:cstheme="minorHAnsi"/>
          <w:sz w:val="24"/>
          <w:szCs w:val="24"/>
        </w:rPr>
        <w:t>,</w:t>
      </w:r>
    </w:p>
    <w:p w14:paraId="71E3CA3A" w14:textId="2BF6044D" w:rsidR="00E54F06" w:rsidRPr="00A613AA" w:rsidRDefault="00E54F06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</w:t>
      </w:r>
      <w:r w:rsidR="00D22F66">
        <w:rPr>
          <w:rFonts w:cstheme="minorHAnsi"/>
          <w:sz w:val="24"/>
          <w:szCs w:val="24"/>
        </w:rPr>
        <w:t>omoći iz inozemstva i od subjekata unutar općeg proračuna</w:t>
      </w:r>
      <w:r w:rsidRPr="00A613AA">
        <w:rPr>
          <w:rFonts w:cstheme="minorHAnsi"/>
          <w:sz w:val="24"/>
          <w:szCs w:val="24"/>
        </w:rPr>
        <w:t xml:space="preserve"> </w:t>
      </w:r>
      <w:r w:rsidR="00CC1948" w:rsidRPr="00A613AA">
        <w:rPr>
          <w:rFonts w:cstheme="minorHAnsi"/>
          <w:sz w:val="24"/>
          <w:szCs w:val="24"/>
        </w:rPr>
        <w:t xml:space="preserve">(63) </w:t>
      </w:r>
      <w:r w:rsidRPr="00A613AA">
        <w:rPr>
          <w:rFonts w:cstheme="minorHAnsi"/>
          <w:sz w:val="24"/>
          <w:szCs w:val="24"/>
        </w:rPr>
        <w:t xml:space="preserve">u iznosu od </w:t>
      </w:r>
      <w:r w:rsidR="00306E8E">
        <w:rPr>
          <w:rFonts w:cstheme="minorHAnsi"/>
          <w:sz w:val="24"/>
          <w:szCs w:val="24"/>
        </w:rPr>
        <w:t>1.760</w:t>
      </w:r>
      <w:r w:rsidR="00B066BB">
        <w:rPr>
          <w:rFonts w:cstheme="minorHAnsi"/>
          <w:sz w:val="24"/>
          <w:szCs w:val="24"/>
        </w:rPr>
        <w:t>.000</w:t>
      </w:r>
      <w:r w:rsidRPr="00A613AA">
        <w:rPr>
          <w:rFonts w:cstheme="minorHAnsi"/>
          <w:sz w:val="24"/>
          <w:szCs w:val="24"/>
        </w:rPr>
        <w:t xml:space="preserve">,00 </w:t>
      </w:r>
      <w:r w:rsidR="00D22F66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</w:t>
      </w:r>
    </w:p>
    <w:p w14:paraId="7E71F9C1" w14:textId="52EC59EF" w:rsidR="00E54F06" w:rsidRPr="00A613AA" w:rsidRDefault="00E54F06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bookmarkStart w:id="1" w:name="_Hlk121309390"/>
      <w:r w:rsidRPr="00A613AA">
        <w:rPr>
          <w:rFonts w:cstheme="minorHAnsi"/>
          <w:sz w:val="24"/>
          <w:szCs w:val="24"/>
        </w:rPr>
        <w:t>P</w:t>
      </w:r>
      <w:r w:rsidR="00D22F66">
        <w:rPr>
          <w:rFonts w:cstheme="minorHAnsi"/>
          <w:sz w:val="24"/>
          <w:szCs w:val="24"/>
        </w:rPr>
        <w:t xml:space="preserve">rihodi od imovine (64) </w:t>
      </w:r>
      <w:bookmarkEnd w:id="1"/>
      <w:r w:rsidR="00D22F66">
        <w:rPr>
          <w:rFonts w:cstheme="minorHAnsi"/>
          <w:sz w:val="24"/>
          <w:szCs w:val="24"/>
        </w:rPr>
        <w:t xml:space="preserve">u iznosu od </w:t>
      </w:r>
      <w:r w:rsidR="00306E8E">
        <w:rPr>
          <w:rFonts w:cstheme="minorHAnsi"/>
          <w:sz w:val="24"/>
          <w:szCs w:val="24"/>
        </w:rPr>
        <w:t>607</w:t>
      </w:r>
      <w:r w:rsidR="00D22F66">
        <w:rPr>
          <w:rFonts w:cstheme="minorHAnsi"/>
          <w:sz w:val="24"/>
          <w:szCs w:val="24"/>
        </w:rPr>
        <w:t>.</w:t>
      </w:r>
      <w:r w:rsidR="00306E8E">
        <w:rPr>
          <w:rFonts w:cstheme="minorHAnsi"/>
          <w:sz w:val="24"/>
          <w:szCs w:val="24"/>
        </w:rPr>
        <w:t>155</w:t>
      </w:r>
      <w:r w:rsidR="00D22F66">
        <w:rPr>
          <w:rFonts w:cstheme="minorHAnsi"/>
          <w:sz w:val="24"/>
          <w:szCs w:val="24"/>
        </w:rPr>
        <w:t>,00 eura</w:t>
      </w:r>
      <w:r w:rsidRPr="00A613AA">
        <w:rPr>
          <w:rFonts w:cstheme="minorHAnsi"/>
          <w:sz w:val="24"/>
          <w:szCs w:val="24"/>
        </w:rPr>
        <w:t>,</w:t>
      </w:r>
    </w:p>
    <w:p w14:paraId="7BE44441" w14:textId="6D1087D0" w:rsidR="00207D14" w:rsidRPr="00A613AA" w:rsidRDefault="00207D14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bookmarkStart w:id="2" w:name="_Hlk121310093"/>
      <w:r w:rsidRPr="00A613AA">
        <w:rPr>
          <w:rFonts w:cstheme="minorHAnsi"/>
          <w:sz w:val="24"/>
          <w:szCs w:val="24"/>
        </w:rPr>
        <w:t>P</w:t>
      </w:r>
      <w:r w:rsidR="00E00D5B">
        <w:rPr>
          <w:rFonts w:cstheme="minorHAnsi"/>
          <w:sz w:val="24"/>
          <w:szCs w:val="24"/>
        </w:rPr>
        <w:t xml:space="preserve">rihodi od upravnih i administrativnih pristojbi, pristojbi po posebnim propisima i naknada </w:t>
      </w:r>
      <w:r w:rsidR="00327D66" w:rsidRPr="00A613AA">
        <w:rPr>
          <w:rFonts w:cstheme="minorHAnsi"/>
          <w:sz w:val="24"/>
          <w:szCs w:val="24"/>
        </w:rPr>
        <w:t>(6</w:t>
      </w:r>
      <w:r w:rsidR="00E00D5B">
        <w:rPr>
          <w:rFonts w:cstheme="minorHAnsi"/>
          <w:sz w:val="24"/>
          <w:szCs w:val="24"/>
        </w:rPr>
        <w:t>5</w:t>
      </w:r>
      <w:r w:rsidR="00327D66" w:rsidRPr="00A613AA">
        <w:rPr>
          <w:rFonts w:cstheme="minorHAnsi"/>
          <w:sz w:val="24"/>
          <w:szCs w:val="24"/>
        </w:rPr>
        <w:t xml:space="preserve">) </w:t>
      </w:r>
      <w:bookmarkEnd w:id="2"/>
      <w:r w:rsidR="00327D66" w:rsidRPr="00A613AA">
        <w:rPr>
          <w:rFonts w:cstheme="minorHAnsi"/>
          <w:sz w:val="24"/>
          <w:szCs w:val="24"/>
        </w:rPr>
        <w:t xml:space="preserve">u iznosu od </w:t>
      </w:r>
      <w:r w:rsidR="00306E8E">
        <w:rPr>
          <w:rFonts w:cstheme="minorHAnsi"/>
          <w:sz w:val="24"/>
          <w:szCs w:val="24"/>
        </w:rPr>
        <w:t>71</w:t>
      </w:r>
      <w:r w:rsidR="00327D66" w:rsidRPr="00A613AA">
        <w:rPr>
          <w:rFonts w:cstheme="minorHAnsi"/>
          <w:sz w:val="24"/>
          <w:szCs w:val="24"/>
        </w:rPr>
        <w:t>.</w:t>
      </w:r>
      <w:r w:rsidR="00306E8E">
        <w:rPr>
          <w:rFonts w:cstheme="minorHAnsi"/>
          <w:sz w:val="24"/>
          <w:szCs w:val="24"/>
        </w:rPr>
        <w:t>075</w:t>
      </w:r>
      <w:r w:rsidR="00327D66" w:rsidRPr="00A613AA">
        <w:rPr>
          <w:rFonts w:cstheme="minorHAnsi"/>
          <w:sz w:val="24"/>
          <w:szCs w:val="24"/>
        </w:rPr>
        <w:t>,</w:t>
      </w:r>
      <w:r w:rsidR="00E00D5B">
        <w:rPr>
          <w:rFonts w:cstheme="minorHAnsi"/>
          <w:sz w:val="24"/>
          <w:szCs w:val="24"/>
        </w:rPr>
        <w:t>00</w:t>
      </w:r>
      <w:r w:rsidR="00327D66" w:rsidRPr="00A613AA">
        <w:rPr>
          <w:rFonts w:cstheme="minorHAnsi"/>
          <w:sz w:val="24"/>
          <w:szCs w:val="24"/>
        </w:rPr>
        <w:t xml:space="preserve"> </w:t>
      </w:r>
      <w:r w:rsidR="00205C39">
        <w:rPr>
          <w:rFonts w:cstheme="minorHAnsi"/>
          <w:sz w:val="24"/>
          <w:szCs w:val="24"/>
        </w:rPr>
        <w:t>eura,</w:t>
      </w:r>
    </w:p>
    <w:p w14:paraId="5426B547" w14:textId="14F26956" w:rsidR="00E54F06" w:rsidRPr="00A613AA" w:rsidRDefault="00E00D5B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bookmarkStart w:id="3" w:name="_Hlk121310564"/>
      <w:r>
        <w:rPr>
          <w:rFonts w:cstheme="minorHAnsi"/>
          <w:sz w:val="24"/>
          <w:szCs w:val="24"/>
        </w:rPr>
        <w:t>Prihodi od prodaje proizvoda i robe te pruženih usluga i prihodi od donacija</w:t>
      </w:r>
      <w:r w:rsidR="00CC1948" w:rsidRPr="00A613AA">
        <w:rPr>
          <w:rFonts w:cstheme="minorHAnsi"/>
          <w:sz w:val="24"/>
          <w:szCs w:val="24"/>
        </w:rPr>
        <w:t xml:space="preserve"> (6</w:t>
      </w:r>
      <w:r>
        <w:rPr>
          <w:rFonts w:cstheme="minorHAnsi"/>
          <w:sz w:val="24"/>
          <w:szCs w:val="24"/>
        </w:rPr>
        <w:t>6</w:t>
      </w:r>
      <w:r w:rsidR="00CC1948" w:rsidRPr="00A613AA">
        <w:rPr>
          <w:rFonts w:cstheme="minorHAnsi"/>
          <w:sz w:val="24"/>
          <w:szCs w:val="24"/>
        </w:rPr>
        <w:t>)</w:t>
      </w:r>
      <w:r w:rsidR="00E54F06" w:rsidRPr="00A613AA">
        <w:rPr>
          <w:rFonts w:cstheme="minorHAnsi"/>
          <w:sz w:val="24"/>
          <w:szCs w:val="24"/>
        </w:rPr>
        <w:t xml:space="preserve"> </w:t>
      </w:r>
      <w:bookmarkEnd w:id="3"/>
      <w:r w:rsidR="00E54F06" w:rsidRPr="00A613AA">
        <w:rPr>
          <w:rFonts w:cstheme="minorHAnsi"/>
          <w:sz w:val="24"/>
          <w:szCs w:val="24"/>
        </w:rPr>
        <w:t xml:space="preserve">u iznosu od </w:t>
      </w:r>
      <w:r w:rsidR="00306E8E">
        <w:rPr>
          <w:rFonts w:cstheme="minorHAnsi"/>
          <w:sz w:val="24"/>
          <w:szCs w:val="24"/>
        </w:rPr>
        <w:t>3</w:t>
      </w:r>
      <w:r w:rsidR="00E54F06" w:rsidRPr="00A613AA">
        <w:rPr>
          <w:rFonts w:cstheme="minorHAnsi"/>
          <w:sz w:val="24"/>
          <w:szCs w:val="24"/>
        </w:rPr>
        <w:t>.</w:t>
      </w:r>
      <w:r w:rsidR="00B066BB">
        <w:rPr>
          <w:rFonts w:cstheme="minorHAnsi"/>
          <w:sz w:val="24"/>
          <w:szCs w:val="24"/>
        </w:rPr>
        <w:t>500</w:t>
      </w:r>
      <w:r w:rsidR="00E54F06" w:rsidRPr="00A613AA">
        <w:rPr>
          <w:rFonts w:cstheme="minorHAnsi"/>
          <w:sz w:val="24"/>
          <w:szCs w:val="24"/>
        </w:rPr>
        <w:t xml:space="preserve">,00 </w:t>
      </w:r>
      <w:r w:rsidR="00205C39">
        <w:rPr>
          <w:rFonts w:cstheme="minorHAnsi"/>
          <w:sz w:val="24"/>
          <w:szCs w:val="24"/>
        </w:rPr>
        <w:t>eura</w:t>
      </w:r>
      <w:r w:rsidR="00E54F06" w:rsidRPr="00A613AA">
        <w:rPr>
          <w:rFonts w:cstheme="minorHAnsi"/>
          <w:sz w:val="24"/>
          <w:szCs w:val="24"/>
        </w:rPr>
        <w:t>,</w:t>
      </w:r>
    </w:p>
    <w:p w14:paraId="0E3DC055" w14:textId="0CC8054A" w:rsidR="00E54F06" w:rsidRPr="00A613AA" w:rsidRDefault="00205C39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bookmarkStart w:id="4" w:name="_Hlk121310575"/>
      <w:r>
        <w:rPr>
          <w:rFonts w:cstheme="minorHAnsi"/>
          <w:sz w:val="24"/>
          <w:szCs w:val="24"/>
        </w:rPr>
        <w:t>Kazne, upravne mjere i ostali prihodi</w:t>
      </w:r>
      <w:r w:rsidR="00E54F06" w:rsidRPr="00A613AA">
        <w:rPr>
          <w:rFonts w:cstheme="minorHAnsi"/>
          <w:sz w:val="24"/>
          <w:szCs w:val="24"/>
        </w:rPr>
        <w:t xml:space="preserve"> </w:t>
      </w:r>
      <w:r w:rsidR="00CC1948" w:rsidRPr="00A613AA">
        <w:rPr>
          <w:rFonts w:cstheme="minorHAnsi"/>
          <w:sz w:val="24"/>
          <w:szCs w:val="24"/>
        </w:rPr>
        <w:t>(6</w:t>
      </w:r>
      <w:r>
        <w:rPr>
          <w:rFonts w:cstheme="minorHAnsi"/>
          <w:sz w:val="24"/>
          <w:szCs w:val="24"/>
        </w:rPr>
        <w:t>8</w:t>
      </w:r>
      <w:r w:rsidR="00CC1948" w:rsidRPr="00A613AA">
        <w:rPr>
          <w:rFonts w:cstheme="minorHAnsi"/>
          <w:sz w:val="24"/>
          <w:szCs w:val="24"/>
        </w:rPr>
        <w:t xml:space="preserve">) </w:t>
      </w:r>
      <w:bookmarkEnd w:id="4"/>
      <w:r w:rsidR="00E54F06" w:rsidRPr="00A613AA">
        <w:rPr>
          <w:rFonts w:cstheme="minorHAnsi"/>
          <w:sz w:val="24"/>
          <w:szCs w:val="24"/>
        </w:rPr>
        <w:t xml:space="preserve">u iznosu od </w:t>
      </w:r>
      <w:r w:rsidR="00B066BB">
        <w:rPr>
          <w:rFonts w:cstheme="minorHAnsi"/>
          <w:sz w:val="24"/>
          <w:szCs w:val="24"/>
        </w:rPr>
        <w:t>1.000,00</w:t>
      </w:r>
      <w:r w:rsidR="00E54F06" w:rsidRPr="00A613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eura.</w:t>
      </w:r>
    </w:p>
    <w:p w14:paraId="403BC9F5" w14:textId="010CEDF5" w:rsidR="00EC7C1D" w:rsidRPr="00A613AA" w:rsidRDefault="00EC7C1D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Prihodi od prodaje nefinancijske imovine za 202</w:t>
      </w:r>
      <w:r w:rsidR="00306E8E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godinu (na </w:t>
      </w:r>
      <w:r w:rsidR="00205C39">
        <w:rPr>
          <w:rFonts w:cstheme="minorHAnsi"/>
          <w:sz w:val="24"/>
          <w:szCs w:val="24"/>
        </w:rPr>
        <w:t>drugoj</w:t>
      </w:r>
      <w:r w:rsidRPr="00A613AA">
        <w:rPr>
          <w:rFonts w:cstheme="minorHAnsi"/>
          <w:sz w:val="24"/>
          <w:szCs w:val="24"/>
        </w:rPr>
        <w:t xml:space="preserve"> razini računskog plana) planirani su na slijedeći način:</w:t>
      </w:r>
    </w:p>
    <w:p w14:paraId="2A18E663" w14:textId="77777777" w:rsidR="00306E8E" w:rsidRDefault="00EC7C1D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bookmarkStart w:id="5" w:name="_Hlk121310722"/>
      <w:r w:rsidRPr="00A613AA">
        <w:rPr>
          <w:rFonts w:cstheme="minorHAnsi"/>
          <w:sz w:val="24"/>
          <w:szCs w:val="24"/>
        </w:rPr>
        <w:t xml:space="preserve">Prihodi od prodaje </w:t>
      </w:r>
      <w:proofErr w:type="spellStart"/>
      <w:r w:rsidR="00306E8E">
        <w:rPr>
          <w:rFonts w:cstheme="minorHAnsi"/>
          <w:sz w:val="24"/>
          <w:szCs w:val="24"/>
        </w:rPr>
        <w:t>ne</w:t>
      </w:r>
      <w:r w:rsidR="00666450">
        <w:rPr>
          <w:rFonts w:cstheme="minorHAnsi"/>
          <w:sz w:val="24"/>
          <w:szCs w:val="24"/>
        </w:rPr>
        <w:t>proizvedene</w:t>
      </w:r>
      <w:proofErr w:type="spellEnd"/>
      <w:r w:rsidR="00666450">
        <w:rPr>
          <w:rFonts w:cstheme="minorHAnsi"/>
          <w:sz w:val="24"/>
          <w:szCs w:val="24"/>
        </w:rPr>
        <w:t xml:space="preserve"> dugotrajne</w:t>
      </w:r>
      <w:r w:rsidRPr="00A613AA">
        <w:rPr>
          <w:rFonts w:cstheme="minorHAnsi"/>
          <w:sz w:val="24"/>
          <w:szCs w:val="24"/>
        </w:rPr>
        <w:t xml:space="preserve"> imovine (7</w:t>
      </w:r>
      <w:r w:rsidR="00306E8E">
        <w:rPr>
          <w:rFonts w:cstheme="minorHAnsi"/>
          <w:sz w:val="24"/>
          <w:szCs w:val="24"/>
        </w:rPr>
        <w:t>1</w:t>
      </w:r>
      <w:r w:rsidRPr="00A613AA">
        <w:rPr>
          <w:rFonts w:cstheme="minorHAnsi"/>
          <w:sz w:val="24"/>
          <w:szCs w:val="24"/>
        </w:rPr>
        <w:t xml:space="preserve">) </w:t>
      </w:r>
      <w:bookmarkEnd w:id="5"/>
      <w:r w:rsidRPr="00A613AA">
        <w:rPr>
          <w:rFonts w:cstheme="minorHAnsi"/>
          <w:sz w:val="24"/>
          <w:szCs w:val="24"/>
        </w:rPr>
        <w:t xml:space="preserve">u iznosu od </w:t>
      </w:r>
      <w:r w:rsidR="00B066BB">
        <w:rPr>
          <w:rFonts w:cstheme="minorHAnsi"/>
          <w:sz w:val="24"/>
          <w:szCs w:val="24"/>
        </w:rPr>
        <w:t>1</w:t>
      </w:r>
      <w:r w:rsidR="00306E8E">
        <w:rPr>
          <w:rFonts w:cstheme="minorHAnsi"/>
          <w:sz w:val="24"/>
          <w:szCs w:val="24"/>
        </w:rPr>
        <w:t>0</w:t>
      </w:r>
      <w:r w:rsidRPr="00A613AA">
        <w:rPr>
          <w:rFonts w:cstheme="minorHAnsi"/>
          <w:sz w:val="24"/>
          <w:szCs w:val="24"/>
        </w:rPr>
        <w:t>.</w:t>
      </w:r>
      <w:r w:rsidR="00306E8E">
        <w:rPr>
          <w:rFonts w:cstheme="minorHAnsi"/>
          <w:sz w:val="24"/>
          <w:szCs w:val="24"/>
        </w:rPr>
        <w:t>0</w:t>
      </w:r>
      <w:r w:rsidR="00B066BB">
        <w:rPr>
          <w:rFonts w:cstheme="minorHAnsi"/>
          <w:sz w:val="24"/>
          <w:szCs w:val="24"/>
        </w:rPr>
        <w:t>00</w:t>
      </w:r>
      <w:r w:rsidRPr="00A613AA">
        <w:rPr>
          <w:rFonts w:cstheme="minorHAnsi"/>
          <w:sz w:val="24"/>
          <w:szCs w:val="24"/>
        </w:rPr>
        <w:t xml:space="preserve">,00 </w:t>
      </w:r>
      <w:r w:rsidR="00D75559">
        <w:rPr>
          <w:rFonts w:cstheme="minorHAnsi"/>
          <w:sz w:val="24"/>
          <w:szCs w:val="24"/>
        </w:rPr>
        <w:t>eura</w:t>
      </w:r>
      <w:r w:rsidR="00306E8E">
        <w:rPr>
          <w:rFonts w:cstheme="minorHAnsi"/>
          <w:sz w:val="24"/>
          <w:szCs w:val="24"/>
        </w:rPr>
        <w:t>,</w:t>
      </w:r>
    </w:p>
    <w:p w14:paraId="76672093" w14:textId="28BF2D96" w:rsidR="00306E8E" w:rsidRPr="00306E8E" w:rsidRDefault="00306E8E" w:rsidP="00306E8E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od prodaje proizvedene dugotrajne imovine (72) u iznosu od 25.000,00 eura.</w:t>
      </w:r>
    </w:p>
    <w:p w14:paraId="6CC530C3" w14:textId="127931C0" w:rsidR="00E67709" w:rsidRDefault="009E54D4" w:rsidP="00E57A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Prihodi od poreza (61) planirani su na slijedeći način: porez na dohodak od nesamostalnog rada </w:t>
      </w:r>
      <w:r w:rsidR="00554B7B">
        <w:rPr>
          <w:rFonts w:cstheme="minorHAnsi"/>
          <w:sz w:val="24"/>
          <w:szCs w:val="24"/>
        </w:rPr>
        <w:t>800.000</w:t>
      </w:r>
      <w:r>
        <w:rPr>
          <w:rFonts w:cstheme="minorHAnsi"/>
          <w:sz w:val="24"/>
          <w:szCs w:val="24"/>
        </w:rPr>
        <w:t xml:space="preserve">,00 eura, porez na dohodak od samostalnih djelatnosti </w:t>
      </w:r>
      <w:r w:rsidR="00554B7B">
        <w:rPr>
          <w:rFonts w:cstheme="minorHAnsi"/>
          <w:sz w:val="24"/>
          <w:szCs w:val="24"/>
        </w:rPr>
        <w:t>48</w:t>
      </w:r>
      <w:r>
        <w:rPr>
          <w:rFonts w:cstheme="minorHAnsi"/>
          <w:sz w:val="24"/>
          <w:szCs w:val="24"/>
        </w:rPr>
        <w:t>.</w:t>
      </w:r>
      <w:r w:rsidR="00B066BB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,00 eura, porez </w:t>
      </w:r>
      <w:r w:rsidR="00554B7B">
        <w:rPr>
          <w:rFonts w:cstheme="minorHAnsi"/>
          <w:sz w:val="24"/>
          <w:szCs w:val="24"/>
        </w:rPr>
        <w:t>na dohodak</w:t>
      </w:r>
      <w:r>
        <w:rPr>
          <w:rFonts w:cstheme="minorHAnsi"/>
          <w:sz w:val="24"/>
          <w:szCs w:val="24"/>
        </w:rPr>
        <w:t xml:space="preserve"> od imovine i imovinskih prava </w:t>
      </w:r>
      <w:r w:rsidR="00554B7B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.</w:t>
      </w:r>
      <w:r w:rsidR="00554B7B">
        <w:rPr>
          <w:rFonts w:cstheme="minorHAnsi"/>
          <w:sz w:val="24"/>
          <w:szCs w:val="24"/>
        </w:rPr>
        <w:t>370</w:t>
      </w:r>
      <w:r>
        <w:rPr>
          <w:rFonts w:cstheme="minorHAnsi"/>
          <w:sz w:val="24"/>
          <w:szCs w:val="24"/>
        </w:rPr>
        <w:t xml:space="preserve">,00 eura, porez na dohodak od kapitala </w:t>
      </w:r>
      <w:r w:rsidR="00554B7B">
        <w:rPr>
          <w:rFonts w:cstheme="minorHAnsi"/>
          <w:sz w:val="24"/>
          <w:szCs w:val="24"/>
        </w:rPr>
        <w:t>41</w:t>
      </w:r>
      <w:r>
        <w:rPr>
          <w:rFonts w:cstheme="minorHAnsi"/>
          <w:sz w:val="24"/>
          <w:szCs w:val="24"/>
        </w:rPr>
        <w:t>.</w:t>
      </w:r>
      <w:r w:rsidR="00554B7B">
        <w:rPr>
          <w:rFonts w:cstheme="minorHAnsi"/>
          <w:sz w:val="24"/>
          <w:szCs w:val="24"/>
        </w:rPr>
        <w:t>550</w:t>
      </w:r>
      <w:r>
        <w:rPr>
          <w:rFonts w:cstheme="minorHAnsi"/>
          <w:sz w:val="24"/>
          <w:szCs w:val="24"/>
        </w:rPr>
        <w:t xml:space="preserve">,00 eura, porez na dohodak po godišnjoj prijavi </w:t>
      </w:r>
      <w:r w:rsidR="0065537F">
        <w:rPr>
          <w:rFonts w:cstheme="minorHAnsi"/>
          <w:sz w:val="24"/>
          <w:szCs w:val="24"/>
        </w:rPr>
        <w:t>80</w:t>
      </w:r>
      <w:r>
        <w:rPr>
          <w:rFonts w:cstheme="minorHAnsi"/>
          <w:sz w:val="24"/>
          <w:szCs w:val="24"/>
        </w:rPr>
        <w:t>.</w:t>
      </w:r>
      <w:r w:rsidR="00B066BB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 eura, povrat poreza i prireza na dohodak po godi</w:t>
      </w:r>
      <w:r w:rsidR="000157A6">
        <w:rPr>
          <w:rFonts w:cstheme="minorHAnsi"/>
          <w:sz w:val="24"/>
          <w:szCs w:val="24"/>
        </w:rPr>
        <w:t xml:space="preserve">šnjoj prijavi </w:t>
      </w:r>
      <w:r w:rsidR="00B066BB">
        <w:rPr>
          <w:rFonts w:cstheme="minorHAnsi"/>
          <w:sz w:val="24"/>
          <w:szCs w:val="24"/>
        </w:rPr>
        <w:t>-</w:t>
      </w:r>
      <w:r w:rsidR="000157A6">
        <w:rPr>
          <w:rFonts w:cstheme="minorHAnsi"/>
          <w:sz w:val="24"/>
          <w:szCs w:val="24"/>
        </w:rPr>
        <w:t xml:space="preserve"> 1</w:t>
      </w:r>
      <w:r w:rsidR="0065537F">
        <w:rPr>
          <w:rFonts w:cstheme="minorHAnsi"/>
          <w:sz w:val="24"/>
          <w:szCs w:val="24"/>
        </w:rPr>
        <w:t>50</w:t>
      </w:r>
      <w:r w:rsidR="000157A6">
        <w:rPr>
          <w:rFonts w:cstheme="minorHAnsi"/>
          <w:sz w:val="24"/>
          <w:szCs w:val="24"/>
        </w:rPr>
        <w:t>.</w:t>
      </w:r>
      <w:r w:rsidR="00DA631D">
        <w:rPr>
          <w:rFonts w:cstheme="minorHAnsi"/>
          <w:sz w:val="24"/>
          <w:szCs w:val="24"/>
        </w:rPr>
        <w:t>000</w:t>
      </w:r>
      <w:r w:rsidR="000157A6">
        <w:rPr>
          <w:rFonts w:cstheme="minorHAnsi"/>
          <w:sz w:val="24"/>
          <w:szCs w:val="24"/>
        </w:rPr>
        <w:t xml:space="preserve">,00 eura, porez na kuće za odmor </w:t>
      </w:r>
      <w:r w:rsidR="0065537F">
        <w:rPr>
          <w:rFonts w:cstheme="minorHAnsi"/>
          <w:sz w:val="24"/>
          <w:szCs w:val="24"/>
        </w:rPr>
        <w:t>25</w:t>
      </w:r>
      <w:r w:rsidR="000157A6">
        <w:rPr>
          <w:rFonts w:cstheme="minorHAnsi"/>
          <w:sz w:val="24"/>
          <w:szCs w:val="24"/>
        </w:rPr>
        <w:t>.</w:t>
      </w:r>
      <w:r w:rsidR="00C60677">
        <w:rPr>
          <w:rFonts w:cstheme="minorHAnsi"/>
          <w:sz w:val="24"/>
          <w:szCs w:val="24"/>
        </w:rPr>
        <w:t>000</w:t>
      </w:r>
      <w:r w:rsidR="000157A6">
        <w:rPr>
          <w:rFonts w:cstheme="minorHAnsi"/>
          <w:sz w:val="24"/>
          <w:szCs w:val="24"/>
        </w:rPr>
        <w:t>,00 eura, porez na korištenje javnih površina 2</w:t>
      </w:r>
      <w:r w:rsidR="0065537F">
        <w:rPr>
          <w:rFonts w:cstheme="minorHAnsi"/>
          <w:sz w:val="24"/>
          <w:szCs w:val="24"/>
        </w:rPr>
        <w:t>5</w:t>
      </w:r>
      <w:r w:rsidR="00583EBA">
        <w:rPr>
          <w:rFonts w:cstheme="minorHAnsi"/>
          <w:sz w:val="24"/>
          <w:szCs w:val="24"/>
        </w:rPr>
        <w:t>0</w:t>
      </w:r>
      <w:r w:rsidR="000157A6">
        <w:rPr>
          <w:rFonts w:cstheme="minorHAnsi"/>
          <w:sz w:val="24"/>
          <w:szCs w:val="24"/>
        </w:rPr>
        <w:t xml:space="preserve">,00 eura, porez na promet nekretnina </w:t>
      </w:r>
      <w:r w:rsidR="0065537F">
        <w:rPr>
          <w:rFonts w:cstheme="minorHAnsi"/>
          <w:sz w:val="24"/>
          <w:szCs w:val="24"/>
        </w:rPr>
        <w:t>90</w:t>
      </w:r>
      <w:r w:rsidR="000157A6">
        <w:rPr>
          <w:rFonts w:cstheme="minorHAnsi"/>
          <w:sz w:val="24"/>
          <w:szCs w:val="24"/>
        </w:rPr>
        <w:t>.</w:t>
      </w:r>
      <w:r w:rsidR="00583EBA">
        <w:rPr>
          <w:rFonts w:cstheme="minorHAnsi"/>
          <w:sz w:val="24"/>
          <w:szCs w:val="24"/>
        </w:rPr>
        <w:t>000</w:t>
      </w:r>
      <w:r w:rsidR="000157A6">
        <w:rPr>
          <w:rFonts w:cstheme="minorHAnsi"/>
          <w:sz w:val="24"/>
          <w:szCs w:val="24"/>
        </w:rPr>
        <w:t xml:space="preserve">,00 eura, porez na potrošnju alkoholnih i bezalkoholnih pića </w:t>
      </w:r>
      <w:r w:rsidR="0065537F">
        <w:rPr>
          <w:rFonts w:cstheme="minorHAnsi"/>
          <w:sz w:val="24"/>
          <w:szCs w:val="24"/>
        </w:rPr>
        <w:t>20</w:t>
      </w:r>
      <w:r w:rsidR="000157A6">
        <w:rPr>
          <w:rFonts w:cstheme="minorHAnsi"/>
          <w:sz w:val="24"/>
          <w:szCs w:val="24"/>
        </w:rPr>
        <w:t>.</w:t>
      </w:r>
      <w:r w:rsidR="00583EBA">
        <w:rPr>
          <w:rFonts w:cstheme="minorHAnsi"/>
          <w:sz w:val="24"/>
          <w:szCs w:val="24"/>
        </w:rPr>
        <w:t>000</w:t>
      </w:r>
      <w:r w:rsidR="000157A6">
        <w:rPr>
          <w:rFonts w:cstheme="minorHAnsi"/>
          <w:sz w:val="24"/>
          <w:szCs w:val="24"/>
        </w:rPr>
        <w:t>,00 eura</w:t>
      </w:r>
      <w:r w:rsidR="00D50601">
        <w:rPr>
          <w:rFonts w:cstheme="minorHAnsi"/>
          <w:sz w:val="24"/>
          <w:szCs w:val="24"/>
        </w:rPr>
        <w:t xml:space="preserve"> i porez na tvrtku </w:t>
      </w:r>
      <w:r w:rsidR="0065537F">
        <w:rPr>
          <w:rFonts w:cstheme="minorHAnsi"/>
          <w:sz w:val="24"/>
          <w:szCs w:val="24"/>
        </w:rPr>
        <w:t>100</w:t>
      </w:r>
      <w:r w:rsidR="00D50601">
        <w:rPr>
          <w:rFonts w:cstheme="minorHAnsi"/>
          <w:sz w:val="24"/>
          <w:szCs w:val="24"/>
        </w:rPr>
        <w:t>,00 eura</w:t>
      </w:r>
      <w:r w:rsidR="000157A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14:paraId="7459EB32" w14:textId="54D7EA1E" w:rsidR="00666450" w:rsidRPr="00A613AA" w:rsidRDefault="00EF113C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omoći iz inozemstva i od subjekata unutar općeg proračuna</w:t>
      </w:r>
      <w:r w:rsidRPr="00A613AA">
        <w:rPr>
          <w:rFonts w:cstheme="minorHAnsi"/>
          <w:sz w:val="24"/>
          <w:szCs w:val="24"/>
        </w:rPr>
        <w:t xml:space="preserve"> (63)</w:t>
      </w:r>
      <w:r>
        <w:rPr>
          <w:rFonts w:cstheme="minorHAnsi"/>
          <w:sz w:val="24"/>
          <w:szCs w:val="24"/>
        </w:rPr>
        <w:t xml:space="preserve"> planirane se na slijedeći način: tekuće pomoći iz državnog proračuna </w:t>
      </w:r>
      <w:r w:rsidR="0065537F">
        <w:rPr>
          <w:rFonts w:cstheme="minorHAnsi"/>
          <w:sz w:val="24"/>
          <w:szCs w:val="24"/>
        </w:rPr>
        <w:t>50</w:t>
      </w:r>
      <w:r w:rsidR="007B4AD8">
        <w:rPr>
          <w:rFonts w:cstheme="minorHAnsi"/>
          <w:sz w:val="24"/>
          <w:szCs w:val="24"/>
        </w:rPr>
        <w:t>.000,</w:t>
      </w:r>
      <w:r>
        <w:rPr>
          <w:rFonts w:cstheme="minorHAnsi"/>
          <w:sz w:val="24"/>
          <w:szCs w:val="24"/>
        </w:rPr>
        <w:t xml:space="preserve">00 eura, kapitalne pomoći iz državnog proračuna </w:t>
      </w:r>
      <w:r w:rsidR="0065537F">
        <w:rPr>
          <w:rFonts w:cstheme="minorHAnsi"/>
          <w:sz w:val="24"/>
          <w:szCs w:val="24"/>
        </w:rPr>
        <w:t>260</w:t>
      </w:r>
      <w:r>
        <w:rPr>
          <w:rFonts w:cstheme="minorHAnsi"/>
          <w:sz w:val="24"/>
          <w:szCs w:val="24"/>
        </w:rPr>
        <w:t>.</w:t>
      </w:r>
      <w:r w:rsidR="007B4AD8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="00115F34">
        <w:rPr>
          <w:rFonts w:cstheme="minorHAnsi"/>
          <w:sz w:val="24"/>
          <w:szCs w:val="24"/>
        </w:rPr>
        <w:t xml:space="preserve"> eura, kapitalne pomoći iz županijskih proračuna </w:t>
      </w:r>
      <w:r w:rsidR="0065537F">
        <w:rPr>
          <w:rFonts w:cstheme="minorHAnsi"/>
          <w:sz w:val="24"/>
          <w:szCs w:val="24"/>
        </w:rPr>
        <w:t>300</w:t>
      </w:r>
      <w:r w:rsidR="00115F34">
        <w:rPr>
          <w:rFonts w:cstheme="minorHAnsi"/>
          <w:sz w:val="24"/>
          <w:szCs w:val="24"/>
        </w:rPr>
        <w:t>.</w:t>
      </w:r>
      <w:r w:rsidR="007B4AD8">
        <w:rPr>
          <w:rFonts w:cstheme="minorHAnsi"/>
          <w:sz w:val="24"/>
          <w:szCs w:val="24"/>
        </w:rPr>
        <w:t>000</w:t>
      </w:r>
      <w:r w:rsidR="00115F34">
        <w:rPr>
          <w:rFonts w:cstheme="minorHAnsi"/>
          <w:sz w:val="24"/>
          <w:szCs w:val="24"/>
        </w:rPr>
        <w:t>,00 eura</w:t>
      </w:r>
      <w:r w:rsidR="00FD1B76">
        <w:rPr>
          <w:rFonts w:cstheme="minorHAnsi"/>
          <w:sz w:val="24"/>
          <w:szCs w:val="24"/>
        </w:rPr>
        <w:t>,</w:t>
      </w:r>
      <w:r w:rsidR="00115F34">
        <w:rPr>
          <w:rFonts w:cstheme="minorHAnsi"/>
          <w:sz w:val="24"/>
          <w:szCs w:val="24"/>
        </w:rPr>
        <w:t xml:space="preserve"> tekuće pomoći od </w:t>
      </w:r>
      <w:r w:rsidR="00115F34">
        <w:rPr>
          <w:rFonts w:cstheme="minorHAnsi"/>
          <w:sz w:val="24"/>
          <w:szCs w:val="24"/>
        </w:rPr>
        <w:lastRenderedPageBreak/>
        <w:t xml:space="preserve">HZZ-a (javni radovi) </w:t>
      </w:r>
      <w:r w:rsidR="007B4AD8">
        <w:rPr>
          <w:rFonts w:cstheme="minorHAnsi"/>
          <w:sz w:val="24"/>
          <w:szCs w:val="24"/>
        </w:rPr>
        <w:t>15</w:t>
      </w:r>
      <w:r w:rsidR="00115F34">
        <w:rPr>
          <w:rFonts w:cstheme="minorHAnsi"/>
          <w:sz w:val="24"/>
          <w:szCs w:val="24"/>
        </w:rPr>
        <w:t>.</w:t>
      </w:r>
      <w:r w:rsidR="007B4AD8">
        <w:rPr>
          <w:rFonts w:cstheme="minorHAnsi"/>
          <w:sz w:val="24"/>
          <w:szCs w:val="24"/>
        </w:rPr>
        <w:t>000</w:t>
      </w:r>
      <w:r w:rsidR="00115F34">
        <w:rPr>
          <w:rFonts w:cstheme="minorHAnsi"/>
          <w:sz w:val="24"/>
          <w:szCs w:val="24"/>
        </w:rPr>
        <w:t>,00 eura</w:t>
      </w:r>
      <w:r w:rsidR="007B4AD8">
        <w:rPr>
          <w:rFonts w:cstheme="minorHAnsi"/>
          <w:sz w:val="24"/>
          <w:szCs w:val="24"/>
        </w:rPr>
        <w:t>,</w:t>
      </w:r>
      <w:r w:rsidR="00FD1B76">
        <w:rPr>
          <w:rFonts w:cstheme="minorHAnsi"/>
          <w:sz w:val="24"/>
          <w:szCs w:val="24"/>
        </w:rPr>
        <w:t xml:space="preserve"> tekuće pomoći od ostalih izvanproračunskih korisnika državnog proračuna (Hrvatske vode) </w:t>
      </w:r>
      <w:r w:rsidR="007B4AD8">
        <w:rPr>
          <w:rFonts w:cstheme="minorHAnsi"/>
          <w:sz w:val="24"/>
          <w:szCs w:val="24"/>
        </w:rPr>
        <w:t>1</w:t>
      </w:r>
      <w:r w:rsidR="0065537F">
        <w:rPr>
          <w:rFonts w:cstheme="minorHAnsi"/>
          <w:sz w:val="24"/>
          <w:szCs w:val="24"/>
        </w:rPr>
        <w:t>85</w:t>
      </w:r>
      <w:r w:rsidR="00FD1B76">
        <w:rPr>
          <w:rFonts w:cstheme="minorHAnsi"/>
          <w:sz w:val="24"/>
          <w:szCs w:val="24"/>
        </w:rPr>
        <w:t>.000,00 eura</w:t>
      </w:r>
      <w:r w:rsidR="0065537F">
        <w:rPr>
          <w:rFonts w:cstheme="minorHAnsi"/>
          <w:sz w:val="24"/>
          <w:szCs w:val="24"/>
        </w:rPr>
        <w:t xml:space="preserve">, pomoći fiskalnog izravnanja 550.000,00 eura </w:t>
      </w:r>
      <w:r w:rsidR="007B4AD8">
        <w:rPr>
          <w:rFonts w:cstheme="minorHAnsi"/>
          <w:sz w:val="24"/>
          <w:szCs w:val="24"/>
        </w:rPr>
        <w:t xml:space="preserve"> i kapitalne pomoći iz državnog proračuna temeljem prijenosa EU sredstava </w:t>
      </w:r>
      <w:r w:rsidR="0065537F">
        <w:rPr>
          <w:rFonts w:cstheme="minorHAnsi"/>
          <w:sz w:val="24"/>
          <w:szCs w:val="24"/>
        </w:rPr>
        <w:t>4</w:t>
      </w:r>
      <w:r w:rsidR="007B4AD8">
        <w:rPr>
          <w:rFonts w:cstheme="minorHAnsi"/>
          <w:sz w:val="24"/>
          <w:szCs w:val="24"/>
        </w:rPr>
        <w:t>00.000,00 eura</w:t>
      </w:r>
      <w:r w:rsidR="001313E5">
        <w:rPr>
          <w:rFonts w:cstheme="minorHAnsi"/>
          <w:sz w:val="24"/>
          <w:szCs w:val="24"/>
        </w:rPr>
        <w:t>.</w:t>
      </w:r>
      <w:r w:rsidR="00115F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</w:t>
      </w:r>
    </w:p>
    <w:p w14:paraId="5B23EBE2" w14:textId="198E0650" w:rsidR="00AE32DC" w:rsidRDefault="00115F34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rihodi od imovine (64) su planirani na slijedeći način: kamate na depozite po viđenju 1</w:t>
      </w:r>
      <w:r w:rsidR="00540310">
        <w:rPr>
          <w:rFonts w:cstheme="minorHAnsi"/>
          <w:sz w:val="24"/>
          <w:szCs w:val="24"/>
        </w:rPr>
        <w:t>.</w:t>
      </w:r>
      <w:r w:rsidR="0065537F">
        <w:rPr>
          <w:rFonts w:cstheme="minorHAnsi"/>
          <w:sz w:val="24"/>
          <w:szCs w:val="24"/>
        </w:rPr>
        <w:t>5</w:t>
      </w:r>
      <w:r w:rsidR="00540310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,00 eura, prihodi od dividendi (Međimurje plin) </w:t>
      </w:r>
      <w:r w:rsidR="0065537F">
        <w:rPr>
          <w:rFonts w:cstheme="minorHAnsi"/>
          <w:sz w:val="24"/>
          <w:szCs w:val="24"/>
        </w:rPr>
        <w:t>3</w:t>
      </w:r>
      <w:r w:rsidR="0054031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.000,00 eura, naknade za koncesije (dimnjačar) 2.00</w:t>
      </w:r>
      <w:r w:rsidR="0054031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,00 eura, prihodi od zakupa poljoprivrednog zemljišta 7.300,00 eura, prihodi od zakupa poslovnih objekata 1.</w:t>
      </w:r>
      <w:r w:rsidR="00540310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,00 eura, </w:t>
      </w:r>
      <w:r w:rsidR="00AE32DC">
        <w:rPr>
          <w:rFonts w:cstheme="minorHAnsi"/>
          <w:sz w:val="24"/>
          <w:szCs w:val="24"/>
        </w:rPr>
        <w:t xml:space="preserve">naknada za pridobivenu količine energetskih mineralnih sirovina za plin i naftu </w:t>
      </w:r>
      <w:r w:rsidR="00540310">
        <w:rPr>
          <w:rFonts w:cstheme="minorHAnsi"/>
          <w:sz w:val="24"/>
          <w:szCs w:val="24"/>
        </w:rPr>
        <w:t>5</w:t>
      </w:r>
      <w:r w:rsidR="0065537F">
        <w:rPr>
          <w:rFonts w:cstheme="minorHAnsi"/>
          <w:sz w:val="24"/>
          <w:szCs w:val="24"/>
        </w:rPr>
        <w:t>5</w:t>
      </w:r>
      <w:r w:rsidR="00540310">
        <w:rPr>
          <w:rFonts w:cstheme="minorHAnsi"/>
          <w:sz w:val="24"/>
          <w:szCs w:val="24"/>
        </w:rPr>
        <w:t>0</w:t>
      </w:r>
      <w:r w:rsidR="00AE32DC">
        <w:rPr>
          <w:rFonts w:cstheme="minorHAnsi"/>
          <w:sz w:val="24"/>
          <w:szCs w:val="24"/>
        </w:rPr>
        <w:t>.</w:t>
      </w:r>
      <w:r w:rsidR="00540310">
        <w:rPr>
          <w:rFonts w:cstheme="minorHAnsi"/>
          <w:sz w:val="24"/>
          <w:szCs w:val="24"/>
        </w:rPr>
        <w:t>000</w:t>
      </w:r>
      <w:r w:rsidR="00AE32DC">
        <w:rPr>
          <w:rFonts w:cstheme="minorHAnsi"/>
          <w:sz w:val="24"/>
          <w:szCs w:val="24"/>
        </w:rPr>
        <w:t xml:space="preserve">,00 eura, spomenička renta </w:t>
      </w:r>
      <w:r w:rsidR="0065537F">
        <w:rPr>
          <w:rFonts w:cstheme="minorHAnsi"/>
          <w:sz w:val="24"/>
          <w:szCs w:val="24"/>
        </w:rPr>
        <w:t>5</w:t>
      </w:r>
      <w:r w:rsidR="00540310">
        <w:rPr>
          <w:rFonts w:cstheme="minorHAnsi"/>
          <w:sz w:val="24"/>
          <w:szCs w:val="24"/>
        </w:rPr>
        <w:t>0</w:t>
      </w:r>
      <w:r w:rsidR="00AE32DC">
        <w:rPr>
          <w:rFonts w:cstheme="minorHAnsi"/>
          <w:sz w:val="24"/>
          <w:szCs w:val="24"/>
        </w:rPr>
        <w:t xml:space="preserve">,00 eura, ostale naknade za korištenje nefinancijske imovine (pravo služnosti) </w:t>
      </w:r>
      <w:r w:rsidR="0065537F">
        <w:rPr>
          <w:rFonts w:cstheme="minorHAnsi"/>
          <w:sz w:val="24"/>
          <w:szCs w:val="24"/>
        </w:rPr>
        <w:t>10.000</w:t>
      </w:r>
      <w:r w:rsidR="00AE32DC">
        <w:rPr>
          <w:rFonts w:cstheme="minorHAnsi"/>
          <w:sz w:val="24"/>
          <w:szCs w:val="24"/>
        </w:rPr>
        <w:t xml:space="preserve">,00 eura i naknada za zadržavanje nezakonito izgrađene zgrade u prostoru </w:t>
      </w:r>
      <w:r w:rsidR="0065537F">
        <w:rPr>
          <w:rFonts w:cstheme="minorHAnsi"/>
          <w:sz w:val="24"/>
          <w:szCs w:val="24"/>
        </w:rPr>
        <w:t>3</w:t>
      </w:r>
      <w:r w:rsidR="00540310">
        <w:rPr>
          <w:rFonts w:cstheme="minorHAnsi"/>
          <w:sz w:val="24"/>
          <w:szCs w:val="24"/>
        </w:rPr>
        <w:t>00</w:t>
      </w:r>
      <w:r w:rsidR="00AE32DC">
        <w:rPr>
          <w:rFonts w:cstheme="minorHAnsi"/>
          <w:sz w:val="24"/>
          <w:szCs w:val="24"/>
        </w:rPr>
        <w:t xml:space="preserve">,00 eura. </w:t>
      </w:r>
    </w:p>
    <w:p w14:paraId="1DB3805E" w14:textId="77FDBC1C" w:rsidR="00115F34" w:rsidRDefault="00AE32DC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rihodi od upravnih i administrativnih pristojbi, pristojbi po posebnim propisima i naknada </w:t>
      </w:r>
      <w:r w:rsidRPr="00A613AA">
        <w:rPr>
          <w:rFonts w:cstheme="minorHAnsi"/>
          <w:sz w:val="24"/>
          <w:szCs w:val="24"/>
        </w:rPr>
        <w:t>(6</w:t>
      </w:r>
      <w:r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planiranu su na slijedeći način: </w:t>
      </w:r>
      <w:r w:rsidR="0065537F">
        <w:rPr>
          <w:rFonts w:cstheme="minorHAnsi"/>
          <w:sz w:val="24"/>
          <w:szCs w:val="24"/>
        </w:rPr>
        <w:t>gradske i općinske upravne pristojbe 20,00 eura, p</w:t>
      </w:r>
      <w:r>
        <w:rPr>
          <w:rFonts w:cstheme="minorHAnsi"/>
          <w:sz w:val="24"/>
          <w:szCs w:val="24"/>
        </w:rPr>
        <w:t xml:space="preserve">rihod od prodaje državnih biljega </w:t>
      </w:r>
      <w:r w:rsidR="0065537F">
        <w:rPr>
          <w:rFonts w:cstheme="minorHAnsi"/>
          <w:sz w:val="24"/>
          <w:szCs w:val="24"/>
        </w:rPr>
        <w:t>2</w:t>
      </w:r>
      <w:r w:rsidR="00451A0E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,00 eura, godišnja grobna naknada 1</w:t>
      </w:r>
      <w:r w:rsidR="00451A0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,00 eura, naknada za ukop i ostale grobne naknade </w:t>
      </w:r>
      <w:r w:rsidR="00451A0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 xml:space="preserve">,00 eura, 8% prihoda od vodnog doprinosa </w:t>
      </w:r>
      <w:r w:rsidR="0065537F">
        <w:rPr>
          <w:rFonts w:cstheme="minorHAnsi"/>
          <w:sz w:val="24"/>
          <w:szCs w:val="24"/>
        </w:rPr>
        <w:t>5</w:t>
      </w:r>
      <w:r w:rsidR="00451A0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,00 eura, doprinosi za šume </w:t>
      </w:r>
      <w:r w:rsidR="0065537F">
        <w:rPr>
          <w:rFonts w:cstheme="minorHAnsi"/>
          <w:sz w:val="24"/>
          <w:szCs w:val="24"/>
        </w:rPr>
        <w:t>8</w:t>
      </w:r>
      <w:r w:rsidR="00451A0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,00 eura, </w:t>
      </w:r>
      <w:r w:rsidR="001313E5">
        <w:rPr>
          <w:rFonts w:cstheme="minorHAnsi"/>
          <w:sz w:val="24"/>
          <w:szCs w:val="24"/>
        </w:rPr>
        <w:t>prihodi od refundacije šteta 1.</w:t>
      </w:r>
      <w:r w:rsidR="00451A0E">
        <w:rPr>
          <w:rFonts w:cstheme="minorHAnsi"/>
          <w:sz w:val="24"/>
          <w:szCs w:val="24"/>
        </w:rPr>
        <w:t>000</w:t>
      </w:r>
      <w:r w:rsidR="001313E5">
        <w:rPr>
          <w:rFonts w:cstheme="minorHAnsi"/>
          <w:sz w:val="24"/>
          <w:szCs w:val="24"/>
        </w:rPr>
        <w:t xml:space="preserve">,00 eura, ostali nespomenuti prihodi </w:t>
      </w:r>
      <w:r w:rsidR="0065537F">
        <w:rPr>
          <w:rFonts w:cstheme="minorHAnsi"/>
          <w:sz w:val="24"/>
          <w:szCs w:val="24"/>
        </w:rPr>
        <w:t>10.735,00</w:t>
      </w:r>
      <w:r w:rsidR="001313E5">
        <w:rPr>
          <w:rFonts w:cstheme="minorHAnsi"/>
          <w:sz w:val="24"/>
          <w:szCs w:val="24"/>
        </w:rPr>
        <w:t xml:space="preserve"> eura, komunalni doprinos </w:t>
      </w:r>
      <w:r w:rsidR="0065537F">
        <w:rPr>
          <w:rFonts w:cstheme="minorHAnsi"/>
          <w:sz w:val="24"/>
          <w:szCs w:val="24"/>
        </w:rPr>
        <w:t>10</w:t>
      </w:r>
      <w:r w:rsidR="001313E5"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 w:rsidR="001313E5">
        <w:rPr>
          <w:rFonts w:cstheme="minorHAnsi"/>
          <w:sz w:val="24"/>
          <w:szCs w:val="24"/>
        </w:rPr>
        <w:t xml:space="preserve">,00 eura i komunalna naknada </w:t>
      </w:r>
      <w:r w:rsidR="0065537F">
        <w:rPr>
          <w:rFonts w:cstheme="minorHAnsi"/>
          <w:sz w:val="24"/>
          <w:szCs w:val="24"/>
        </w:rPr>
        <w:t>28</w:t>
      </w:r>
      <w:r w:rsidR="001313E5"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 w:rsidR="001313E5">
        <w:rPr>
          <w:rFonts w:cstheme="minorHAnsi"/>
          <w:sz w:val="24"/>
          <w:szCs w:val="24"/>
        </w:rPr>
        <w:t xml:space="preserve">,00 eura. </w:t>
      </w:r>
      <w:r>
        <w:rPr>
          <w:rFonts w:cstheme="minorHAnsi"/>
          <w:sz w:val="24"/>
          <w:szCs w:val="24"/>
        </w:rPr>
        <w:t xml:space="preserve">  </w:t>
      </w:r>
    </w:p>
    <w:p w14:paraId="45CC094C" w14:textId="1E7AD6A1" w:rsidR="00115F34" w:rsidRDefault="001313E5" w:rsidP="00E57A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od prodaje proizvoda i robe te pruženih usluga i prihodi od donacija</w:t>
      </w:r>
      <w:r w:rsidRPr="00A613AA">
        <w:rPr>
          <w:rFonts w:cstheme="minorHAnsi"/>
          <w:sz w:val="24"/>
          <w:szCs w:val="24"/>
        </w:rPr>
        <w:t xml:space="preserve"> (6</w:t>
      </w:r>
      <w:r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sadrže prihode od pruženih usluga (prihod od vođenja naplate naknade za uređenje voda) u iznosu od </w:t>
      </w:r>
      <w:r w:rsidR="007A1A69">
        <w:rPr>
          <w:rFonts w:cstheme="minorHAnsi"/>
          <w:sz w:val="24"/>
          <w:szCs w:val="24"/>
        </w:rPr>
        <w:t>3</w:t>
      </w:r>
      <w:r w:rsidR="00451A0E">
        <w:rPr>
          <w:rFonts w:cstheme="minorHAnsi"/>
          <w:sz w:val="24"/>
          <w:szCs w:val="24"/>
        </w:rPr>
        <w:t>.000</w:t>
      </w:r>
      <w:r>
        <w:rPr>
          <w:rFonts w:cstheme="minorHAnsi"/>
          <w:sz w:val="24"/>
          <w:szCs w:val="24"/>
        </w:rPr>
        <w:t xml:space="preserve">,00 eura i tekućih donacija od fizičkih osoba u iznosu od </w:t>
      </w:r>
      <w:r w:rsidR="00451A0E">
        <w:rPr>
          <w:rFonts w:cstheme="minorHAnsi"/>
          <w:sz w:val="24"/>
          <w:szCs w:val="24"/>
        </w:rPr>
        <w:t>500</w:t>
      </w:r>
      <w:r>
        <w:rPr>
          <w:rFonts w:cstheme="minorHAnsi"/>
          <w:sz w:val="24"/>
          <w:szCs w:val="24"/>
        </w:rPr>
        <w:t>,00 eura.</w:t>
      </w:r>
    </w:p>
    <w:p w14:paraId="70E6FC46" w14:textId="2E758459" w:rsidR="001313E5" w:rsidRDefault="001313E5" w:rsidP="00E57A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Kazne, upravne mjere i ostali prihodi</w:t>
      </w:r>
      <w:r w:rsidRPr="00A613AA">
        <w:rPr>
          <w:rFonts w:cstheme="minorHAnsi"/>
          <w:sz w:val="24"/>
          <w:szCs w:val="24"/>
        </w:rPr>
        <w:t xml:space="preserve"> (6</w:t>
      </w:r>
      <w:r>
        <w:rPr>
          <w:rFonts w:cstheme="minorHAnsi"/>
          <w:sz w:val="24"/>
          <w:szCs w:val="24"/>
        </w:rPr>
        <w:t>8</w:t>
      </w:r>
      <w:r w:rsidRPr="00A613A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sadrže prihod od kazni, a planirane su u iznosu od </w:t>
      </w:r>
      <w:r w:rsidR="00451A0E">
        <w:rPr>
          <w:rFonts w:cstheme="minorHAnsi"/>
          <w:sz w:val="24"/>
          <w:szCs w:val="24"/>
        </w:rPr>
        <w:t>1.000,00</w:t>
      </w:r>
      <w:r>
        <w:rPr>
          <w:rFonts w:cstheme="minorHAnsi"/>
          <w:sz w:val="24"/>
          <w:szCs w:val="24"/>
        </w:rPr>
        <w:t xml:space="preserve"> eura.</w:t>
      </w:r>
    </w:p>
    <w:p w14:paraId="411A268B" w14:textId="3F369486" w:rsidR="00054A0D" w:rsidRDefault="00054A0D" w:rsidP="00E57A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Prihodi od prodaje </w:t>
      </w:r>
      <w:proofErr w:type="spellStart"/>
      <w:r>
        <w:rPr>
          <w:rFonts w:cstheme="minorHAnsi"/>
          <w:sz w:val="24"/>
          <w:szCs w:val="24"/>
        </w:rPr>
        <w:t>neproizvedene</w:t>
      </w:r>
      <w:proofErr w:type="spellEnd"/>
      <w:r>
        <w:rPr>
          <w:rFonts w:cstheme="minorHAnsi"/>
          <w:sz w:val="24"/>
          <w:szCs w:val="24"/>
        </w:rPr>
        <w:t xml:space="preserve"> dugotrajne imovine (71) sadrže prihod od prodaje građevinskog zemljišta (</w:t>
      </w:r>
      <w:proofErr w:type="spellStart"/>
      <w:r>
        <w:rPr>
          <w:rFonts w:cstheme="minorHAnsi"/>
          <w:sz w:val="24"/>
          <w:szCs w:val="24"/>
        </w:rPr>
        <w:t>ošasna</w:t>
      </w:r>
      <w:proofErr w:type="spellEnd"/>
      <w:r>
        <w:rPr>
          <w:rFonts w:cstheme="minorHAnsi"/>
          <w:sz w:val="24"/>
          <w:szCs w:val="24"/>
        </w:rPr>
        <w:t xml:space="preserve"> imovina) u iznosu od 10.000,00 eura. </w:t>
      </w:r>
    </w:p>
    <w:p w14:paraId="6BA78091" w14:textId="1A61BEB5" w:rsidR="001313E5" w:rsidRDefault="001313E5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Prihodi od prodaje </w:t>
      </w:r>
      <w:r>
        <w:rPr>
          <w:rFonts w:cstheme="minorHAnsi"/>
          <w:sz w:val="24"/>
          <w:szCs w:val="24"/>
        </w:rPr>
        <w:t>proizvedene dugotrajne</w:t>
      </w:r>
      <w:r w:rsidRPr="00A613AA">
        <w:rPr>
          <w:rFonts w:cstheme="minorHAnsi"/>
          <w:sz w:val="24"/>
          <w:szCs w:val="24"/>
        </w:rPr>
        <w:t xml:space="preserve"> imovine (7</w:t>
      </w:r>
      <w:r>
        <w:rPr>
          <w:rFonts w:cstheme="minorHAnsi"/>
          <w:sz w:val="24"/>
          <w:szCs w:val="24"/>
        </w:rPr>
        <w:t>2</w:t>
      </w:r>
      <w:r w:rsidRPr="00A613A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sadrže prihod od prodaje sta</w:t>
      </w:r>
      <w:r w:rsidR="007A1A69">
        <w:rPr>
          <w:rFonts w:cstheme="minorHAnsi"/>
          <w:sz w:val="24"/>
          <w:szCs w:val="24"/>
        </w:rPr>
        <w:t xml:space="preserve">mbenih objekata (prihod od prodaje stanova bivše općine Čakovec, </w:t>
      </w:r>
      <w:proofErr w:type="spellStart"/>
      <w:r w:rsidR="007A1A69">
        <w:rPr>
          <w:rFonts w:cstheme="minorHAnsi"/>
          <w:sz w:val="24"/>
          <w:szCs w:val="24"/>
        </w:rPr>
        <w:t>ošasna</w:t>
      </w:r>
      <w:proofErr w:type="spellEnd"/>
      <w:r w:rsidR="007A1A69">
        <w:rPr>
          <w:rFonts w:cstheme="minorHAnsi"/>
          <w:sz w:val="24"/>
          <w:szCs w:val="24"/>
        </w:rPr>
        <w:t xml:space="preserve"> imovina) </w:t>
      </w:r>
      <w:r>
        <w:rPr>
          <w:rFonts w:cstheme="minorHAnsi"/>
          <w:sz w:val="24"/>
          <w:szCs w:val="24"/>
        </w:rPr>
        <w:t xml:space="preserve"> u iznosu od 1</w:t>
      </w:r>
      <w:r w:rsidR="007A1A6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  <w:r w:rsidR="007A1A69">
        <w:rPr>
          <w:rFonts w:cstheme="minorHAnsi"/>
          <w:sz w:val="24"/>
          <w:szCs w:val="24"/>
        </w:rPr>
        <w:t>0</w:t>
      </w:r>
      <w:r w:rsidR="00451A0E">
        <w:rPr>
          <w:rFonts w:cstheme="minorHAnsi"/>
          <w:sz w:val="24"/>
          <w:szCs w:val="24"/>
        </w:rPr>
        <w:t>00</w:t>
      </w:r>
      <w:r w:rsidR="001F69D7">
        <w:rPr>
          <w:rFonts w:cstheme="minorHAnsi"/>
          <w:sz w:val="24"/>
          <w:szCs w:val="24"/>
        </w:rPr>
        <w:t xml:space="preserve">,00 eura i planirani prihod od prodaje poslovnih građevinskih objekata u vlasništvu Općine Štrigova u iznosu od </w:t>
      </w:r>
      <w:r w:rsidR="00451A0E">
        <w:rPr>
          <w:rFonts w:cstheme="minorHAnsi"/>
          <w:sz w:val="24"/>
          <w:szCs w:val="24"/>
        </w:rPr>
        <w:t>1</w:t>
      </w:r>
      <w:r w:rsidR="007A1A69">
        <w:rPr>
          <w:rFonts w:cstheme="minorHAnsi"/>
          <w:sz w:val="24"/>
          <w:szCs w:val="24"/>
        </w:rPr>
        <w:t>5</w:t>
      </w:r>
      <w:r w:rsidR="001F69D7"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 w:rsidR="001F69D7">
        <w:rPr>
          <w:rFonts w:cstheme="minorHAnsi"/>
          <w:sz w:val="24"/>
          <w:szCs w:val="24"/>
        </w:rPr>
        <w:t>,00 eura.</w:t>
      </w:r>
      <w:r>
        <w:rPr>
          <w:rFonts w:cstheme="minorHAnsi"/>
          <w:sz w:val="24"/>
          <w:szCs w:val="24"/>
        </w:rPr>
        <w:t xml:space="preserve"> </w:t>
      </w:r>
    </w:p>
    <w:p w14:paraId="4D7CBF59" w14:textId="77777777" w:rsidR="00D75559" w:rsidRDefault="00D75559" w:rsidP="00E57AE7">
      <w:pPr>
        <w:jc w:val="both"/>
        <w:rPr>
          <w:rFonts w:cstheme="minorHAnsi"/>
          <w:sz w:val="24"/>
          <w:szCs w:val="24"/>
        </w:rPr>
      </w:pPr>
    </w:p>
    <w:p w14:paraId="78F148AD" w14:textId="061D74E5" w:rsidR="001F69D7" w:rsidRPr="00F91F85" w:rsidRDefault="001F69D7" w:rsidP="00E57AE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91F85">
        <w:rPr>
          <w:rFonts w:cstheme="minorHAnsi"/>
          <w:b/>
          <w:bCs/>
          <w:sz w:val="24"/>
          <w:szCs w:val="24"/>
          <w:u w:val="single"/>
        </w:rPr>
        <w:t>RASHODI</w:t>
      </w:r>
    </w:p>
    <w:p w14:paraId="331A3794" w14:textId="56B61FD0" w:rsidR="001F69D7" w:rsidRPr="001F69D7" w:rsidRDefault="001F69D7" w:rsidP="00E57AE7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Rashodi se u općem dijelu proračuna navode zbirno (za sve upravne odjele), a detaljno su razrađeni u posebnom dijelu proračuna uz poštivanje svih navedenih propisanih proračunskih klasifikacija.  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0C11E6E5" w14:textId="64E3882B" w:rsidR="001F69D7" w:rsidRDefault="001C49EA" w:rsidP="00E57A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Ukupno planirani rashodi proračuna za 202</w:t>
      </w:r>
      <w:r w:rsidR="003C426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godinu </w:t>
      </w:r>
      <w:r w:rsidRPr="00A613AA">
        <w:rPr>
          <w:rFonts w:cstheme="minorHAnsi"/>
          <w:sz w:val="24"/>
          <w:szCs w:val="24"/>
        </w:rPr>
        <w:t>iznos</w:t>
      </w:r>
      <w:r>
        <w:rPr>
          <w:rFonts w:cstheme="minorHAnsi"/>
          <w:sz w:val="24"/>
          <w:szCs w:val="24"/>
        </w:rPr>
        <w:t>e</w:t>
      </w:r>
      <w:r w:rsidRPr="00A613AA">
        <w:rPr>
          <w:rFonts w:cstheme="minorHAnsi"/>
          <w:sz w:val="24"/>
          <w:szCs w:val="24"/>
        </w:rPr>
        <w:t xml:space="preserve"> </w:t>
      </w:r>
      <w:r w:rsidR="003C426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3C4262">
        <w:rPr>
          <w:rFonts w:cstheme="minorHAnsi"/>
          <w:sz w:val="24"/>
          <w:szCs w:val="24"/>
        </w:rPr>
        <w:t>453</w:t>
      </w:r>
      <w:r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 eura.</w:t>
      </w:r>
    </w:p>
    <w:p w14:paraId="645AF889" w14:textId="7AA66CA3" w:rsidR="006D5283" w:rsidRPr="00A613AA" w:rsidRDefault="006D5283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Rashodi poslovanja za 202</w:t>
      </w:r>
      <w:r w:rsidR="003C4262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godinu (na </w:t>
      </w:r>
      <w:r w:rsidR="003E5131">
        <w:rPr>
          <w:rFonts w:cstheme="minorHAnsi"/>
          <w:sz w:val="24"/>
          <w:szCs w:val="24"/>
        </w:rPr>
        <w:t>drugoj</w:t>
      </w:r>
      <w:r w:rsidRPr="00A613AA">
        <w:rPr>
          <w:rFonts w:cstheme="minorHAnsi"/>
          <w:sz w:val="24"/>
          <w:szCs w:val="24"/>
        </w:rPr>
        <w:t xml:space="preserve"> razini računskog plana) planirani su na slijedeći način: </w:t>
      </w:r>
    </w:p>
    <w:p w14:paraId="10FD9B54" w14:textId="4D56CBEF" w:rsidR="006D5283" w:rsidRPr="00A613AA" w:rsidRDefault="003E513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 za zaposlene</w:t>
      </w:r>
      <w:r w:rsidR="006D5283" w:rsidRPr="00A613AA">
        <w:rPr>
          <w:rFonts w:cstheme="minorHAnsi"/>
          <w:sz w:val="24"/>
          <w:szCs w:val="24"/>
        </w:rPr>
        <w:t xml:space="preserve"> (31) u iznosu od </w:t>
      </w:r>
      <w:r>
        <w:rPr>
          <w:rFonts w:cstheme="minorHAnsi"/>
          <w:sz w:val="24"/>
          <w:szCs w:val="24"/>
        </w:rPr>
        <w:t>1</w:t>
      </w:r>
      <w:r w:rsidR="003C4262">
        <w:rPr>
          <w:rFonts w:cstheme="minorHAnsi"/>
          <w:sz w:val="24"/>
          <w:szCs w:val="24"/>
        </w:rPr>
        <w:t>91</w:t>
      </w:r>
      <w:r w:rsidR="006D5283" w:rsidRPr="00A613AA">
        <w:rPr>
          <w:rFonts w:cstheme="minorHAnsi"/>
          <w:sz w:val="24"/>
          <w:szCs w:val="24"/>
        </w:rPr>
        <w:t>.</w:t>
      </w:r>
      <w:r w:rsidR="003C4262">
        <w:rPr>
          <w:rFonts w:cstheme="minorHAnsi"/>
          <w:sz w:val="24"/>
          <w:szCs w:val="24"/>
        </w:rPr>
        <w:t>460</w:t>
      </w:r>
      <w:r w:rsidR="006D5283" w:rsidRPr="00A613AA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eura</w:t>
      </w:r>
      <w:r w:rsidR="006D5283" w:rsidRPr="00A613AA">
        <w:rPr>
          <w:rFonts w:cstheme="minorHAnsi"/>
          <w:sz w:val="24"/>
          <w:szCs w:val="24"/>
        </w:rPr>
        <w:t>,</w:t>
      </w:r>
    </w:p>
    <w:p w14:paraId="6C3CAD25" w14:textId="4906C6B7" w:rsidR="006D5283" w:rsidRPr="00A613AA" w:rsidRDefault="003E513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Materijalni rashodi </w:t>
      </w:r>
      <w:r w:rsidR="006D5283" w:rsidRPr="00A613AA">
        <w:rPr>
          <w:rFonts w:cstheme="minorHAnsi"/>
          <w:sz w:val="24"/>
          <w:szCs w:val="24"/>
        </w:rPr>
        <w:t>(32) u iznos</w:t>
      </w:r>
      <w:r>
        <w:rPr>
          <w:rFonts w:cstheme="minorHAnsi"/>
          <w:sz w:val="24"/>
          <w:szCs w:val="24"/>
        </w:rPr>
        <w:t>u</w:t>
      </w:r>
      <w:r w:rsidR="006D5283" w:rsidRPr="00A613AA">
        <w:rPr>
          <w:rFonts w:cstheme="minorHAnsi"/>
          <w:sz w:val="24"/>
          <w:szCs w:val="24"/>
        </w:rPr>
        <w:t xml:space="preserve"> od </w:t>
      </w:r>
      <w:r w:rsidR="003C4262">
        <w:rPr>
          <w:rFonts w:cstheme="minorHAnsi"/>
          <w:sz w:val="24"/>
          <w:szCs w:val="24"/>
        </w:rPr>
        <w:t>996.605,00</w:t>
      </w:r>
      <w:r w:rsidR="006D5283" w:rsidRPr="00A613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</w:t>
      </w:r>
      <w:r w:rsidR="006D5283" w:rsidRPr="00A613AA">
        <w:rPr>
          <w:rFonts w:cstheme="minorHAnsi"/>
          <w:sz w:val="24"/>
          <w:szCs w:val="24"/>
        </w:rPr>
        <w:t>,</w:t>
      </w:r>
    </w:p>
    <w:p w14:paraId="6ECB5727" w14:textId="3A0E194C" w:rsidR="006D5283" w:rsidRPr="00A613AA" w:rsidRDefault="003E513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Financijski rashodi </w:t>
      </w:r>
      <w:r w:rsidR="006D5283" w:rsidRPr="00A613AA">
        <w:rPr>
          <w:rFonts w:cstheme="minorHAnsi"/>
          <w:sz w:val="24"/>
          <w:szCs w:val="24"/>
        </w:rPr>
        <w:t>(3</w:t>
      </w:r>
      <w:r>
        <w:rPr>
          <w:rFonts w:cstheme="minorHAnsi"/>
          <w:sz w:val="24"/>
          <w:szCs w:val="24"/>
        </w:rPr>
        <w:t>4</w:t>
      </w:r>
      <w:r w:rsidR="006D5283" w:rsidRPr="00A613AA">
        <w:rPr>
          <w:rFonts w:cstheme="minorHAnsi"/>
          <w:sz w:val="24"/>
          <w:szCs w:val="24"/>
        </w:rPr>
        <w:t xml:space="preserve">) u iznosu od </w:t>
      </w:r>
      <w:r w:rsidR="003C4262">
        <w:rPr>
          <w:rFonts w:cstheme="minorHAnsi"/>
          <w:sz w:val="24"/>
          <w:szCs w:val="24"/>
        </w:rPr>
        <w:t>9</w:t>
      </w:r>
      <w:r w:rsidR="006D5283" w:rsidRPr="00A613AA">
        <w:rPr>
          <w:rFonts w:cstheme="minorHAnsi"/>
          <w:sz w:val="24"/>
          <w:szCs w:val="24"/>
        </w:rPr>
        <w:t>.</w:t>
      </w:r>
      <w:r w:rsidR="003C4262">
        <w:rPr>
          <w:rFonts w:cstheme="minorHAnsi"/>
          <w:sz w:val="24"/>
          <w:szCs w:val="24"/>
        </w:rPr>
        <w:t>5</w:t>
      </w:r>
      <w:r w:rsidR="00451A0E">
        <w:rPr>
          <w:rFonts w:cstheme="minorHAnsi"/>
          <w:sz w:val="24"/>
          <w:szCs w:val="24"/>
        </w:rPr>
        <w:t>00</w:t>
      </w:r>
      <w:r w:rsidR="006D5283" w:rsidRPr="00A613AA">
        <w:rPr>
          <w:rFonts w:cstheme="minorHAnsi"/>
          <w:sz w:val="24"/>
          <w:szCs w:val="24"/>
        </w:rPr>
        <w:t xml:space="preserve">,00 </w:t>
      </w:r>
      <w:r w:rsidR="0065727E">
        <w:rPr>
          <w:rFonts w:cstheme="minorHAnsi"/>
          <w:sz w:val="24"/>
          <w:szCs w:val="24"/>
        </w:rPr>
        <w:t>eura</w:t>
      </w:r>
      <w:r w:rsidR="006D5283" w:rsidRPr="00A613AA">
        <w:rPr>
          <w:rFonts w:cstheme="minorHAnsi"/>
          <w:sz w:val="24"/>
          <w:szCs w:val="24"/>
        </w:rPr>
        <w:t>,</w:t>
      </w:r>
    </w:p>
    <w:p w14:paraId="09DB76F8" w14:textId="4C649C61" w:rsidR="006D5283" w:rsidRPr="00A613AA" w:rsidRDefault="0065727E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Subvencije </w:t>
      </w:r>
      <w:r w:rsidR="006D5283" w:rsidRPr="00A613AA">
        <w:rPr>
          <w:rFonts w:cstheme="minorHAnsi"/>
          <w:sz w:val="24"/>
          <w:szCs w:val="24"/>
        </w:rPr>
        <w:t>(3</w:t>
      </w:r>
      <w:r>
        <w:rPr>
          <w:rFonts w:cstheme="minorHAnsi"/>
          <w:sz w:val="24"/>
          <w:szCs w:val="24"/>
        </w:rPr>
        <w:t>5</w:t>
      </w:r>
      <w:r w:rsidR="006D5283" w:rsidRPr="00A613AA">
        <w:rPr>
          <w:rFonts w:cstheme="minorHAnsi"/>
          <w:sz w:val="24"/>
          <w:szCs w:val="24"/>
        </w:rPr>
        <w:t xml:space="preserve">) u iznosu od </w:t>
      </w:r>
      <w:r w:rsidR="003C4262">
        <w:rPr>
          <w:rFonts w:cstheme="minorHAnsi"/>
          <w:sz w:val="24"/>
          <w:szCs w:val="24"/>
        </w:rPr>
        <w:t>20</w:t>
      </w:r>
      <w:r w:rsidR="00451A0E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  <w:r w:rsidR="00451A0E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="006D5283" w:rsidRPr="00A613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</w:t>
      </w:r>
      <w:r w:rsidR="006D5283" w:rsidRPr="00A613AA">
        <w:rPr>
          <w:rFonts w:cstheme="minorHAnsi"/>
          <w:sz w:val="24"/>
          <w:szCs w:val="24"/>
        </w:rPr>
        <w:t>,</w:t>
      </w:r>
    </w:p>
    <w:p w14:paraId="436FCF0D" w14:textId="33E4BB71" w:rsidR="006D5283" w:rsidRPr="00A613AA" w:rsidRDefault="0065727E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Pomoći dane u inozemstvo i unutar općeg proračuna</w:t>
      </w:r>
      <w:r w:rsidR="006D5283" w:rsidRPr="00A613AA">
        <w:rPr>
          <w:rFonts w:cstheme="minorHAnsi"/>
          <w:sz w:val="24"/>
          <w:szCs w:val="24"/>
        </w:rPr>
        <w:t xml:space="preserve"> (3</w:t>
      </w:r>
      <w:r>
        <w:rPr>
          <w:rFonts w:cstheme="minorHAnsi"/>
          <w:sz w:val="24"/>
          <w:szCs w:val="24"/>
        </w:rPr>
        <w:t>6</w:t>
      </w:r>
      <w:r w:rsidR="006D5283" w:rsidRPr="00A613AA">
        <w:rPr>
          <w:rFonts w:cstheme="minorHAnsi"/>
          <w:sz w:val="24"/>
          <w:szCs w:val="24"/>
        </w:rPr>
        <w:t xml:space="preserve">) u iznosu od </w:t>
      </w:r>
      <w:r w:rsidR="003C4262">
        <w:rPr>
          <w:rFonts w:cstheme="minorHAnsi"/>
          <w:sz w:val="24"/>
          <w:szCs w:val="24"/>
        </w:rPr>
        <w:t>55</w:t>
      </w:r>
      <w:r w:rsidR="006D5283" w:rsidRPr="00A613AA">
        <w:rPr>
          <w:rFonts w:cstheme="minorHAnsi"/>
          <w:sz w:val="24"/>
          <w:szCs w:val="24"/>
        </w:rPr>
        <w:t>.</w:t>
      </w:r>
      <w:r w:rsidR="003C4262">
        <w:rPr>
          <w:rFonts w:cstheme="minorHAnsi"/>
          <w:sz w:val="24"/>
          <w:szCs w:val="24"/>
        </w:rPr>
        <w:t>035</w:t>
      </w:r>
      <w:r w:rsidR="006D5283" w:rsidRPr="00A613AA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eura</w:t>
      </w:r>
      <w:r w:rsidR="006D5283" w:rsidRPr="00A613AA">
        <w:rPr>
          <w:rFonts w:cstheme="minorHAnsi"/>
          <w:sz w:val="24"/>
          <w:szCs w:val="24"/>
        </w:rPr>
        <w:t>,</w:t>
      </w:r>
    </w:p>
    <w:p w14:paraId="33670016" w14:textId="35AA1C54" w:rsidR="006D5283" w:rsidRPr="00A613AA" w:rsidRDefault="0065727E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Naknade građanima i kućanstvima na temelju osiguranja i druge naknade</w:t>
      </w:r>
      <w:r w:rsidR="006D5283" w:rsidRPr="00A613AA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37</w:t>
      </w:r>
      <w:r w:rsidR="006D5283" w:rsidRPr="00A613AA">
        <w:rPr>
          <w:rFonts w:cstheme="minorHAnsi"/>
          <w:sz w:val="24"/>
          <w:szCs w:val="24"/>
        </w:rPr>
        <w:t xml:space="preserve">) u iznosu od </w:t>
      </w:r>
      <w:r w:rsidR="00840DCA">
        <w:rPr>
          <w:rFonts w:cstheme="minorHAnsi"/>
          <w:sz w:val="24"/>
          <w:szCs w:val="24"/>
        </w:rPr>
        <w:t>2</w:t>
      </w:r>
      <w:r w:rsidR="003C4262">
        <w:rPr>
          <w:rFonts w:cstheme="minorHAnsi"/>
          <w:sz w:val="24"/>
          <w:szCs w:val="24"/>
        </w:rPr>
        <w:t>33</w:t>
      </w:r>
      <w:r>
        <w:rPr>
          <w:rFonts w:cstheme="minorHAnsi"/>
          <w:sz w:val="24"/>
          <w:szCs w:val="24"/>
        </w:rPr>
        <w:t>.</w:t>
      </w:r>
      <w:r w:rsidR="00840DCA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="006D5283" w:rsidRPr="00A613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</w:t>
      </w:r>
      <w:r w:rsidR="006D5283" w:rsidRPr="00A613AA">
        <w:rPr>
          <w:rFonts w:cstheme="minorHAnsi"/>
          <w:sz w:val="24"/>
          <w:szCs w:val="24"/>
        </w:rPr>
        <w:t>,</w:t>
      </w:r>
    </w:p>
    <w:p w14:paraId="117B2815" w14:textId="45E9971E" w:rsidR="006D5283" w:rsidRPr="00A613AA" w:rsidRDefault="0065727E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Ostali rashodi</w:t>
      </w:r>
      <w:r w:rsidR="006D5283" w:rsidRPr="00A613AA">
        <w:rPr>
          <w:rFonts w:cstheme="minorHAnsi"/>
          <w:sz w:val="24"/>
          <w:szCs w:val="24"/>
        </w:rPr>
        <w:t xml:space="preserve"> (3</w:t>
      </w:r>
      <w:r>
        <w:rPr>
          <w:rFonts w:cstheme="minorHAnsi"/>
          <w:sz w:val="24"/>
          <w:szCs w:val="24"/>
        </w:rPr>
        <w:t>8</w:t>
      </w:r>
      <w:r w:rsidR="006D5283" w:rsidRPr="00A613AA">
        <w:rPr>
          <w:rFonts w:cstheme="minorHAnsi"/>
          <w:sz w:val="24"/>
          <w:szCs w:val="24"/>
        </w:rPr>
        <w:t xml:space="preserve">) u iznosu od </w:t>
      </w:r>
      <w:r w:rsidR="003C4262">
        <w:rPr>
          <w:rFonts w:cstheme="minorHAnsi"/>
          <w:sz w:val="24"/>
          <w:szCs w:val="24"/>
        </w:rPr>
        <w:t>1.349.700,00</w:t>
      </w:r>
      <w:r w:rsidR="006D5283" w:rsidRPr="00A613AA">
        <w:rPr>
          <w:rFonts w:cstheme="minorHAnsi"/>
          <w:sz w:val="24"/>
          <w:szCs w:val="24"/>
        </w:rPr>
        <w:t xml:space="preserve"> </w:t>
      </w:r>
      <w:r w:rsidR="00DF245D">
        <w:rPr>
          <w:rFonts w:cstheme="minorHAnsi"/>
          <w:sz w:val="24"/>
          <w:szCs w:val="24"/>
        </w:rPr>
        <w:t>eura.</w:t>
      </w:r>
    </w:p>
    <w:p w14:paraId="7B1307E6" w14:textId="037761B6" w:rsidR="006D5283" w:rsidRPr="00A613AA" w:rsidRDefault="006D5283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Rashodi za nabavu nefinancijske imovine za 202</w:t>
      </w:r>
      <w:r w:rsidR="003C4262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godinu (na </w:t>
      </w:r>
      <w:r w:rsidR="00DF245D">
        <w:rPr>
          <w:rFonts w:cstheme="minorHAnsi"/>
          <w:sz w:val="24"/>
          <w:szCs w:val="24"/>
        </w:rPr>
        <w:t>drugoj</w:t>
      </w:r>
      <w:r w:rsidRPr="00A613AA">
        <w:rPr>
          <w:rFonts w:cstheme="minorHAnsi"/>
          <w:sz w:val="24"/>
          <w:szCs w:val="24"/>
        </w:rPr>
        <w:t xml:space="preserve"> razini računskog plana) planirani su na slijedeći način:</w:t>
      </w:r>
    </w:p>
    <w:p w14:paraId="2422ED68" w14:textId="186230BA" w:rsidR="006D5283" w:rsidRPr="00A613AA" w:rsidRDefault="00DF245D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Rashodi za nabavu </w:t>
      </w:r>
      <w:proofErr w:type="spellStart"/>
      <w:r>
        <w:rPr>
          <w:rFonts w:cstheme="minorHAnsi"/>
          <w:sz w:val="24"/>
          <w:szCs w:val="24"/>
        </w:rPr>
        <w:t>neproizvedene</w:t>
      </w:r>
      <w:proofErr w:type="spellEnd"/>
      <w:r>
        <w:rPr>
          <w:rFonts w:cstheme="minorHAnsi"/>
          <w:sz w:val="24"/>
          <w:szCs w:val="24"/>
        </w:rPr>
        <w:t xml:space="preserve"> dugotrajne imovine</w:t>
      </w:r>
      <w:r w:rsidR="006D5283" w:rsidRPr="00A613AA">
        <w:rPr>
          <w:rFonts w:cstheme="minorHAnsi"/>
          <w:sz w:val="24"/>
          <w:szCs w:val="24"/>
        </w:rPr>
        <w:t xml:space="preserve"> (41) u iznosu od </w:t>
      </w:r>
      <w:r w:rsidR="003C4262">
        <w:rPr>
          <w:rFonts w:cstheme="minorHAnsi"/>
          <w:sz w:val="24"/>
          <w:szCs w:val="24"/>
        </w:rPr>
        <w:t>50</w:t>
      </w:r>
      <w:r w:rsidR="006D5283" w:rsidRPr="00A613AA">
        <w:rPr>
          <w:rFonts w:cstheme="minorHAnsi"/>
          <w:sz w:val="24"/>
          <w:szCs w:val="24"/>
        </w:rPr>
        <w:t>.</w:t>
      </w:r>
      <w:r w:rsidR="003C4262">
        <w:rPr>
          <w:rFonts w:cstheme="minorHAnsi"/>
          <w:sz w:val="24"/>
          <w:szCs w:val="24"/>
        </w:rPr>
        <w:t>000</w:t>
      </w:r>
      <w:r w:rsidR="006D5283" w:rsidRPr="00A613AA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eura,</w:t>
      </w:r>
    </w:p>
    <w:p w14:paraId="6AFA6327" w14:textId="6FE5A6A3" w:rsidR="006D5283" w:rsidRDefault="00DF245D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 za nabavu proizvedene dugotrajne imovine</w:t>
      </w:r>
      <w:r w:rsidR="006D5283" w:rsidRPr="00A613AA">
        <w:rPr>
          <w:rFonts w:cstheme="minorHAnsi"/>
          <w:sz w:val="24"/>
          <w:szCs w:val="24"/>
        </w:rPr>
        <w:t xml:space="preserve"> (42) u iznosu od </w:t>
      </w:r>
      <w:r w:rsidR="003C4262">
        <w:rPr>
          <w:rFonts w:cstheme="minorHAnsi"/>
          <w:sz w:val="24"/>
          <w:szCs w:val="24"/>
        </w:rPr>
        <w:t>2.367</w:t>
      </w:r>
      <w:r>
        <w:rPr>
          <w:rFonts w:cstheme="minorHAnsi"/>
          <w:sz w:val="24"/>
          <w:szCs w:val="24"/>
        </w:rPr>
        <w:t>.</w:t>
      </w:r>
      <w:r w:rsidR="003C4262">
        <w:rPr>
          <w:rFonts w:cstheme="minorHAnsi"/>
          <w:sz w:val="24"/>
          <w:szCs w:val="24"/>
        </w:rPr>
        <w:t>700</w:t>
      </w:r>
      <w:r>
        <w:rPr>
          <w:rFonts w:cstheme="minorHAnsi"/>
          <w:sz w:val="24"/>
          <w:szCs w:val="24"/>
        </w:rPr>
        <w:t>,00</w:t>
      </w:r>
      <w:r w:rsidR="006D5283" w:rsidRPr="00A613A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</w:t>
      </w:r>
      <w:r w:rsidR="003C4262">
        <w:rPr>
          <w:rFonts w:cstheme="minorHAnsi"/>
          <w:sz w:val="24"/>
          <w:szCs w:val="24"/>
        </w:rPr>
        <w:t>.</w:t>
      </w:r>
    </w:p>
    <w:p w14:paraId="3C6FE70F" w14:textId="77777777" w:rsidR="006A6F65" w:rsidRDefault="006A6F65" w:rsidP="004B0646">
      <w:pPr>
        <w:pStyle w:val="Bezproreda"/>
      </w:pPr>
    </w:p>
    <w:p w14:paraId="018AACA3" w14:textId="39B6FF60" w:rsidR="00190F61" w:rsidRDefault="00E61141" w:rsidP="00E57AE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B. </w:t>
      </w:r>
      <w:r w:rsidR="00982D0F" w:rsidRPr="00A613AA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>AČUN FINANCIRANJA</w:t>
      </w:r>
    </w:p>
    <w:p w14:paraId="0036AAE9" w14:textId="7E44A83E" w:rsidR="00E61141" w:rsidRDefault="00E61141" w:rsidP="00E57AE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Iz Računa financiranja vidljivo je </w:t>
      </w:r>
      <w:r w:rsidR="00334BE2">
        <w:rPr>
          <w:rFonts w:eastAsia="Times New Roman" w:cstheme="minorHAnsi"/>
          <w:sz w:val="24"/>
          <w:szCs w:val="24"/>
          <w:lang w:eastAsia="hr-HR"/>
        </w:rPr>
        <w:t xml:space="preserve">da su u 2025. godini planirani primici od financijske imovine i zaduživanja u iznosu od 1.050.000,00 eura (primici od povrata </w:t>
      </w:r>
      <w:proofErr w:type="spellStart"/>
      <w:r w:rsidR="00334BE2">
        <w:rPr>
          <w:rFonts w:eastAsia="Times New Roman" w:cstheme="minorHAnsi"/>
          <w:sz w:val="24"/>
          <w:szCs w:val="24"/>
          <w:lang w:eastAsia="hr-HR"/>
        </w:rPr>
        <w:t>jamčevnih</w:t>
      </w:r>
      <w:proofErr w:type="spellEnd"/>
      <w:r w:rsidR="00334BE2">
        <w:rPr>
          <w:rFonts w:eastAsia="Times New Roman" w:cstheme="minorHAnsi"/>
          <w:sz w:val="24"/>
          <w:szCs w:val="24"/>
          <w:lang w:eastAsia="hr-HR"/>
        </w:rPr>
        <w:t xml:space="preserve"> pologa – tuzemni u iznosu od 50.000,00 eura i primljeni krediti od tuzemnih kreditnih institucija izvan javnog sektora – dugoročni u iznosu od 1.000.000,00 eura)  i izdaci za financijsku imovinu i otplate zajmova</w:t>
      </w:r>
      <w:r w:rsidR="003E3613">
        <w:rPr>
          <w:rFonts w:eastAsia="Times New Roman" w:cstheme="minorHAnsi"/>
          <w:sz w:val="24"/>
          <w:szCs w:val="24"/>
          <w:lang w:eastAsia="hr-HR"/>
        </w:rPr>
        <w:t xml:space="preserve"> (izdaci za dane zajmove i </w:t>
      </w:r>
      <w:proofErr w:type="spellStart"/>
      <w:r w:rsidR="003E3613">
        <w:rPr>
          <w:rFonts w:eastAsia="Times New Roman" w:cstheme="minorHAnsi"/>
          <w:sz w:val="24"/>
          <w:szCs w:val="24"/>
          <w:lang w:eastAsia="hr-HR"/>
        </w:rPr>
        <w:t>jamčevne</w:t>
      </w:r>
      <w:proofErr w:type="spellEnd"/>
      <w:r w:rsidR="003E3613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3E3613">
        <w:rPr>
          <w:rFonts w:eastAsia="Times New Roman" w:cstheme="minorHAnsi"/>
          <w:sz w:val="24"/>
          <w:szCs w:val="24"/>
          <w:lang w:eastAsia="hr-HR"/>
        </w:rPr>
        <w:t>pologe</w:t>
      </w:r>
      <w:proofErr w:type="spellEnd"/>
      <w:r w:rsidR="003E3613">
        <w:rPr>
          <w:rFonts w:eastAsia="Times New Roman" w:cstheme="minorHAnsi"/>
          <w:sz w:val="24"/>
          <w:szCs w:val="24"/>
          <w:lang w:eastAsia="hr-HR"/>
        </w:rPr>
        <w:t>)</w:t>
      </w:r>
      <w:r w:rsidR="00334BE2">
        <w:rPr>
          <w:rFonts w:eastAsia="Times New Roman" w:cstheme="minorHAnsi"/>
          <w:sz w:val="24"/>
          <w:szCs w:val="24"/>
          <w:lang w:eastAsia="hr-HR"/>
        </w:rPr>
        <w:t xml:space="preserve"> u iznosu od 50.000,00 eura.</w:t>
      </w:r>
      <w:r w:rsidR="007C11B6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1552D7D8" w14:textId="77777777" w:rsidR="006A6F65" w:rsidRDefault="006A6F65" w:rsidP="004B0646">
      <w:pPr>
        <w:pStyle w:val="Bezproreda"/>
      </w:pPr>
    </w:p>
    <w:p w14:paraId="25CB6C20" w14:textId="2BFFF47B" w:rsidR="00982D0F" w:rsidRPr="00A613AA" w:rsidRDefault="00E61141" w:rsidP="00E57AE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</w:t>
      </w:r>
      <w:r w:rsidR="00982D0F" w:rsidRPr="00A613AA">
        <w:rPr>
          <w:rFonts w:cstheme="minorHAnsi"/>
          <w:b/>
          <w:bCs/>
          <w:sz w:val="24"/>
          <w:szCs w:val="24"/>
        </w:rPr>
        <w:t>POSEBNI DIO</w:t>
      </w:r>
    </w:p>
    <w:p w14:paraId="56D9E451" w14:textId="1DF254E7" w:rsidR="00982D0F" w:rsidRPr="00A613AA" w:rsidRDefault="00C928F4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Posebni dio proračuna sastoji se od plana rashoda i izdataka raspoređenih po programima koji se sastoje od aktivnosti i projekata.</w:t>
      </w:r>
    </w:p>
    <w:p w14:paraId="74AFE640" w14:textId="508C6E16" w:rsidR="00C928F4" w:rsidRPr="00A613AA" w:rsidRDefault="00C928F4" w:rsidP="00E57AE7">
      <w:p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U posebnom dijelu proračuna planski podaci rashoda i izdataka raspoređeni su na način da se poštuju sve zakonom propisane klasifikacije:</w:t>
      </w:r>
    </w:p>
    <w:p w14:paraId="366815C3" w14:textId="3C3B7297" w:rsidR="00C928F4" w:rsidRPr="00A613AA" w:rsidRDefault="00CD4AA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Organizacijska – podaci su razvrstani po razdjelima i glavama,</w:t>
      </w:r>
    </w:p>
    <w:p w14:paraId="03D1F594" w14:textId="4FA7ED16" w:rsidR="00CD4AA1" w:rsidRPr="00A613AA" w:rsidRDefault="00CD4AA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lastRenderedPageBreak/>
        <w:t>Ekonomska – prilikom planiranja koriste se računi računskog plana,</w:t>
      </w:r>
    </w:p>
    <w:p w14:paraId="417BAB49" w14:textId="783F43D9" w:rsidR="00CD4AA1" w:rsidRPr="00A613AA" w:rsidRDefault="00CD4AA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Funkcijska – svakom je programu dodijeljena šifra,</w:t>
      </w:r>
    </w:p>
    <w:p w14:paraId="4B9CCF65" w14:textId="29B3C6F1" w:rsidR="00CD4AA1" w:rsidRPr="00A613AA" w:rsidRDefault="00CD4AA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Programska – unutar razdjela i glava proračuna osnovne planske cjeline su programi, koji se izvršavaju kroz različite aktivnosti i projekte,</w:t>
      </w:r>
    </w:p>
    <w:p w14:paraId="706E9FC5" w14:textId="048903A5" w:rsidR="00CD4AA1" w:rsidRPr="00A613AA" w:rsidRDefault="00CD4AA1" w:rsidP="00E57AE7">
      <w:pPr>
        <w:pStyle w:val="Odlomakpopis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Izvori financiranja </w:t>
      </w:r>
      <w:r w:rsidR="00CE1B33" w:rsidRPr="00A613AA">
        <w:rPr>
          <w:rFonts w:cstheme="minorHAnsi"/>
          <w:sz w:val="24"/>
          <w:szCs w:val="24"/>
        </w:rPr>
        <w:t>–</w:t>
      </w:r>
      <w:r w:rsidRPr="00A613AA">
        <w:rPr>
          <w:rFonts w:cstheme="minorHAnsi"/>
          <w:sz w:val="24"/>
          <w:szCs w:val="24"/>
        </w:rPr>
        <w:t xml:space="preserve"> </w:t>
      </w:r>
      <w:r w:rsidR="00CE1B33" w:rsidRPr="00A613AA">
        <w:rPr>
          <w:rFonts w:cstheme="minorHAnsi"/>
          <w:sz w:val="24"/>
          <w:szCs w:val="24"/>
        </w:rPr>
        <w:t>prihodi i primici grupirani su u skupine iz kojih se podmiruju rashodi i izdaci određene vrste i namjene.</w:t>
      </w:r>
    </w:p>
    <w:p w14:paraId="23022D2E" w14:textId="77777777" w:rsidR="004B0646" w:rsidRDefault="004B0646" w:rsidP="004B0646">
      <w:pPr>
        <w:pStyle w:val="Bezproreda"/>
      </w:pPr>
    </w:p>
    <w:p w14:paraId="671ACCE2" w14:textId="709F1C00" w:rsidR="00CE1B33" w:rsidRPr="00A613AA" w:rsidRDefault="00CE1B33" w:rsidP="00E57AE7">
      <w:pPr>
        <w:ind w:left="360" w:firstLine="348"/>
        <w:jc w:val="both"/>
        <w:rPr>
          <w:rFonts w:cstheme="minorHAnsi"/>
          <w:sz w:val="24"/>
          <w:szCs w:val="24"/>
          <w:u w:val="single"/>
        </w:rPr>
      </w:pPr>
      <w:r w:rsidRPr="00A613AA">
        <w:rPr>
          <w:rFonts w:cstheme="minorHAnsi"/>
          <w:sz w:val="24"/>
          <w:szCs w:val="24"/>
          <w:u w:val="single"/>
        </w:rPr>
        <w:t>Obrazloženje posebnog dijela proračuna s opisom i ciljem programa i planiranim sredstvima za realizaciju programa:</w:t>
      </w:r>
    </w:p>
    <w:p w14:paraId="11F2C6CB" w14:textId="77777777" w:rsidR="00F91F85" w:rsidRDefault="00CE1B33" w:rsidP="004B0646">
      <w:pPr>
        <w:pStyle w:val="Bezproreda"/>
      </w:pPr>
      <w:r w:rsidRPr="00A613AA">
        <w:t xml:space="preserve">  </w:t>
      </w:r>
      <w:r w:rsidR="009F6459" w:rsidRPr="00A613AA">
        <w:tab/>
      </w:r>
    </w:p>
    <w:p w14:paraId="0E371651" w14:textId="6CBFB795" w:rsidR="009F6459" w:rsidRPr="00A613AA" w:rsidRDefault="009F6459" w:rsidP="00F91F85">
      <w:pPr>
        <w:ind w:firstLine="708"/>
        <w:jc w:val="both"/>
        <w:rPr>
          <w:rFonts w:cstheme="minorHAnsi"/>
          <w:b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>00101 – OPĆINSKO VIJEĆE</w:t>
      </w:r>
    </w:p>
    <w:p w14:paraId="610758A2" w14:textId="4B69E6AD" w:rsidR="009F6459" w:rsidRPr="00A613AA" w:rsidRDefault="009F6459" w:rsidP="00E57AE7">
      <w:p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ab/>
        <w:t>PROGRAM 1001 JAVNA UPRAVA I ADMINISTRACIJA</w:t>
      </w:r>
    </w:p>
    <w:p w14:paraId="71E01F95" w14:textId="77777777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omogućiti rad predstavničkog tijela kako bi se zadovoljile sve osnovne potrebe mještana na području jedinice lokalne samouprave. </w:t>
      </w:r>
      <w:r w:rsidRPr="00A613AA">
        <w:rPr>
          <w:rFonts w:cstheme="minorHAnsi"/>
          <w:b/>
          <w:sz w:val="24"/>
          <w:szCs w:val="24"/>
        </w:rPr>
        <w:t xml:space="preserve"> </w:t>
      </w:r>
    </w:p>
    <w:p w14:paraId="38A3290B" w14:textId="77777777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>U okviru gore navedenog programa planirani su rashodi za uredski materijal, usluge promidžbe i informiranja – objava akata u Službenom glasniku Međimurske županije,  naknade vijećnicima, troškove za provođenje lokalnih izbora i redovno financiranje političkih stranaka.</w:t>
      </w:r>
    </w:p>
    <w:p w14:paraId="3E288413" w14:textId="75CD7004" w:rsidR="009F6459" w:rsidRPr="00A613AA" w:rsidRDefault="009F6459" w:rsidP="00E57AE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786F43" w:rsidRPr="00A613AA">
        <w:rPr>
          <w:rFonts w:cstheme="minorHAnsi"/>
          <w:sz w:val="24"/>
          <w:szCs w:val="24"/>
        </w:rPr>
        <w:t>u</w:t>
      </w:r>
      <w:r w:rsidR="00786F43" w:rsidRPr="00A613AA">
        <w:rPr>
          <w:rFonts w:cstheme="minorHAnsi"/>
          <w:b/>
          <w:bCs/>
          <w:sz w:val="24"/>
          <w:szCs w:val="24"/>
        </w:rPr>
        <w:t xml:space="preserve"> </w:t>
      </w:r>
      <w:r w:rsidR="00786F43" w:rsidRPr="00A613AA">
        <w:rPr>
          <w:rFonts w:cstheme="minorHAnsi"/>
          <w:sz w:val="24"/>
          <w:szCs w:val="24"/>
        </w:rPr>
        <w:t>202</w:t>
      </w:r>
      <w:r w:rsidR="003E3613">
        <w:rPr>
          <w:rFonts w:cstheme="minorHAnsi"/>
          <w:sz w:val="24"/>
          <w:szCs w:val="24"/>
        </w:rPr>
        <w:t>5</w:t>
      </w:r>
      <w:r w:rsidR="00786F43" w:rsidRPr="00A613AA">
        <w:rPr>
          <w:rFonts w:cstheme="minorHAnsi"/>
          <w:sz w:val="24"/>
          <w:szCs w:val="24"/>
        </w:rPr>
        <w:t xml:space="preserve">. godini planirana su u iznosu od </w:t>
      </w:r>
      <w:r w:rsidR="003E3613">
        <w:rPr>
          <w:rFonts w:cstheme="minorHAnsi"/>
          <w:sz w:val="24"/>
          <w:szCs w:val="24"/>
        </w:rPr>
        <w:t>22</w:t>
      </w:r>
      <w:r w:rsidR="00786F43" w:rsidRPr="00A613AA">
        <w:rPr>
          <w:rFonts w:cstheme="minorHAnsi"/>
          <w:sz w:val="24"/>
          <w:szCs w:val="24"/>
        </w:rPr>
        <w:t>.</w:t>
      </w:r>
      <w:r w:rsidR="007C11B6">
        <w:rPr>
          <w:rFonts w:cstheme="minorHAnsi"/>
          <w:sz w:val="24"/>
          <w:szCs w:val="24"/>
        </w:rPr>
        <w:t>200</w:t>
      </w:r>
      <w:r w:rsidR="00786F43" w:rsidRPr="00A613AA">
        <w:rPr>
          <w:rFonts w:cstheme="minorHAnsi"/>
          <w:sz w:val="24"/>
          <w:szCs w:val="24"/>
        </w:rPr>
        <w:t xml:space="preserve">,00 </w:t>
      </w:r>
      <w:r w:rsidR="00E61141">
        <w:rPr>
          <w:rFonts w:cstheme="minorHAnsi"/>
          <w:sz w:val="24"/>
          <w:szCs w:val="24"/>
        </w:rPr>
        <w:t>eura</w:t>
      </w:r>
      <w:r w:rsidR="00786F43" w:rsidRPr="00A613AA">
        <w:rPr>
          <w:rFonts w:cstheme="minorHAnsi"/>
          <w:sz w:val="24"/>
          <w:szCs w:val="24"/>
        </w:rPr>
        <w:t>, u 202</w:t>
      </w:r>
      <w:r w:rsidR="003E3613">
        <w:rPr>
          <w:rFonts w:cstheme="minorHAnsi"/>
          <w:sz w:val="24"/>
          <w:szCs w:val="24"/>
        </w:rPr>
        <w:t>6</w:t>
      </w:r>
      <w:r w:rsidR="00786F43" w:rsidRPr="00A613AA">
        <w:rPr>
          <w:rFonts w:cstheme="minorHAnsi"/>
          <w:sz w:val="24"/>
          <w:szCs w:val="24"/>
        </w:rPr>
        <w:t xml:space="preserve">. godini u iznosu od </w:t>
      </w:r>
      <w:r w:rsidR="003E3613">
        <w:rPr>
          <w:rFonts w:cstheme="minorHAnsi"/>
          <w:sz w:val="24"/>
          <w:szCs w:val="24"/>
        </w:rPr>
        <w:t>9</w:t>
      </w:r>
      <w:r w:rsidR="00786F43" w:rsidRPr="00A613AA">
        <w:rPr>
          <w:rFonts w:cstheme="minorHAnsi"/>
          <w:sz w:val="24"/>
          <w:szCs w:val="24"/>
        </w:rPr>
        <w:t>.</w:t>
      </w:r>
      <w:r w:rsidR="007C11B6">
        <w:rPr>
          <w:rFonts w:cstheme="minorHAnsi"/>
          <w:sz w:val="24"/>
          <w:szCs w:val="24"/>
        </w:rPr>
        <w:t>000,</w:t>
      </w:r>
      <w:r w:rsidR="00786F43" w:rsidRPr="00A613AA">
        <w:rPr>
          <w:rFonts w:cstheme="minorHAnsi"/>
          <w:sz w:val="24"/>
          <w:szCs w:val="24"/>
        </w:rPr>
        <w:t xml:space="preserve">00 </w:t>
      </w:r>
      <w:r w:rsidR="0014772B">
        <w:rPr>
          <w:rFonts w:cstheme="minorHAnsi"/>
          <w:sz w:val="24"/>
          <w:szCs w:val="24"/>
        </w:rPr>
        <w:t>eura</w:t>
      </w:r>
      <w:r w:rsidR="00786F43" w:rsidRPr="00A613AA">
        <w:rPr>
          <w:rFonts w:cstheme="minorHAnsi"/>
          <w:sz w:val="24"/>
          <w:szCs w:val="24"/>
        </w:rPr>
        <w:t xml:space="preserve"> i u 202</w:t>
      </w:r>
      <w:r w:rsidR="003E3613">
        <w:rPr>
          <w:rFonts w:cstheme="minorHAnsi"/>
          <w:sz w:val="24"/>
          <w:szCs w:val="24"/>
        </w:rPr>
        <w:t>7</w:t>
      </w:r>
      <w:r w:rsidR="00786F43" w:rsidRPr="00A613AA">
        <w:rPr>
          <w:rFonts w:cstheme="minorHAnsi"/>
          <w:sz w:val="24"/>
          <w:szCs w:val="24"/>
        </w:rPr>
        <w:t xml:space="preserve">. godini u iznosu od </w:t>
      </w:r>
      <w:r w:rsidR="007C11B6">
        <w:rPr>
          <w:rFonts w:cstheme="minorHAnsi"/>
          <w:sz w:val="24"/>
          <w:szCs w:val="24"/>
        </w:rPr>
        <w:t>9</w:t>
      </w:r>
      <w:r w:rsidR="00786F43" w:rsidRPr="00A613AA">
        <w:rPr>
          <w:rFonts w:cstheme="minorHAnsi"/>
          <w:sz w:val="24"/>
          <w:szCs w:val="24"/>
        </w:rPr>
        <w:t>.</w:t>
      </w:r>
      <w:r w:rsidR="007C11B6">
        <w:rPr>
          <w:rFonts w:cstheme="minorHAnsi"/>
          <w:sz w:val="24"/>
          <w:szCs w:val="24"/>
        </w:rPr>
        <w:t>000</w:t>
      </w:r>
      <w:r w:rsidR="00786F43" w:rsidRPr="00A613AA">
        <w:rPr>
          <w:rFonts w:cstheme="minorHAnsi"/>
          <w:sz w:val="24"/>
          <w:szCs w:val="24"/>
        </w:rPr>
        <w:t>,</w:t>
      </w:r>
      <w:r w:rsidR="0014772B">
        <w:rPr>
          <w:rFonts w:cstheme="minorHAnsi"/>
          <w:sz w:val="24"/>
          <w:szCs w:val="24"/>
        </w:rPr>
        <w:t>00</w:t>
      </w:r>
      <w:r w:rsidR="00786F43" w:rsidRPr="00A613AA">
        <w:rPr>
          <w:rFonts w:cstheme="minorHAnsi"/>
          <w:sz w:val="24"/>
          <w:szCs w:val="24"/>
        </w:rPr>
        <w:t xml:space="preserve"> </w:t>
      </w:r>
      <w:r w:rsidR="0014772B">
        <w:rPr>
          <w:rFonts w:cstheme="minorHAnsi"/>
          <w:sz w:val="24"/>
          <w:szCs w:val="24"/>
        </w:rPr>
        <w:t>eura</w:t>
      </w:r>
      <w:r w:rsidR="00786F43" w:rsidRPr="00A613AA">
        <w:rPr>
          <w:rFonts w:cstheme="minorHAnsi"/>
          <w:sz w:val="24"/>
          <w:szCs w:val="24"/>
        </w:rPr>
        <w:t xml:space="preserve">. </w:t>
      </w:r>
      <w:r w:rsidR="00786F43"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b/>
          <w:bCs/>
          <w:sz w:val="24"/>
          <w:szCs w:val="24"/>
        </w:rPr>
        <w:t xml:space="preserve">       </w:t>
      </w:r>
    </w:p>
    <w:p w14:paraId="6E9DCFF2" w14:textId="77777777" w:rsidR="00F91F85" w:rsidRDefault="009F6459" w:rsidP="004B0646">
      <w:pPr>
        <w:pStyle w:val="Bezproreda"/>
      </w:pPr>
      <w:r w:rsidRPr="00A613AA">
        <w:tab/>
      </w:r>
    </w:p>
    <w:p w14:paraId="335FAAF0" w14:textId="29C1105F" w:rsidR="009F6459" w:rsidRPr="00A613AA" w:rsidRDefault="009F6459" w:rsidP="00F91F85">
      <w:pPr>
        <w:spacing w:after="16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>00201 – JEDINSTVENI UPRAVNI ODJEL</w:t>
      </w:r>
    </w:p>
    <w:p w14:paraId="782D9173" w14:textId="77777777" w:rsidR="009F6459" w:rsidRPr="00A613AA" w:rsidRDefault="009F6459" w:rsidP="00E57AE7">
      <w:p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ab/>
        <w:t>PROGRAM 1001 JAVNA UPRAVA I ADMINISTRACIJA</w:t>
      </w:r>
    </w:p>
    <w:p w14:paraId="1C314E72" w14:textId="77777777" w:rsidR="00786F43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="00786F43" w:rsidRPr="00A613AA">
        <w:rPr>
          <w:rFonts w:cstheme="minorHAnsi"/>
          <w:b/>
          <w:bCs/>
          <w:sz w:val="24"/>
          <w:szCs w:val="24"/>
        </w:rPr>
        <w:t>Cilj programa</w:t>
      </w:r>
      <w:r w:rsidR="00786F43" w:rsidRPr="00A613AA">
        <w:rPr>
          <w:rFonts w:cstheme="minorHAnsi"/>
          <w:sz w:val="24"/>
          <w:szCs w:val="24"/>
        </w:rPr>
        <w:t xml:space="preserve"> je osigurati nesmetano i kontinuirano funkcioniranje jedinice lokalne samouprave kako bi mogla obavljati sve potrebne zadatke u svom samoupravnom djelokrugu sukladno zakonu.</w:t>
      </w:r>
    </w:p>
    <w:p w14:paraId="2F5A3BB8" w14:textId="4A991AAB" w:rsidR="002D5C15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>Program obuhvaća rashode za zaposlene, materijalne i financijske rashode, kao i rashode za nabavu nefinancijske  imovine.</w:t>
      </w:r>
      <w:r w:rsidR="007C11B6">
        <w:rPr>
          <w:rFonts w:cstheme="minorHAnsi"/>
          <w:sz w:val="24"/>
          <w:szCs w:val="24"/>
        </w:rPr>
        <w:t xml:space="preserve"> U okviru aktivnosti </w:t>
      </w:r>
      <w:r w:rsidR="003E3613">
        <w:rPr>
          <w:rFonts w:cstheme="minorHAnsi"/>
          <w:sz w:val="24"/>
          <w:szCs w:val="24"/>
        </w:rPr>
        <w:t>izvršna</w:t>
      </w:r>
      <w:r w:rsidR="007C11B6">
        <w:rPr>
          <w:rFonts w:cstheme="minorHAnsi"/>
          <w:sz w:val="24"/>
          <w:szCs w:val="24"/>
        </w:rPr>
        <w:t xml:space="preserve"> uprava i administracija planirana sredstva </w:t>
      </w:r>
      <w:r w:rsidR="005D034C">
        <w:rPr>
          <w:rFonts w:cstheme="minorHAnsi"/>
          <w:sz w:val="24"/>
          <w:szCs w:val="24"/>
        </w:rPr>
        <w:t>za 202</w:t>
      </w:r>
      <w:r w:rsidR="003E3613">
        <w:rPr>
          <w:rFonts w:cstheme="minorHAnsi"/>
          <w:sz w:val="24"/>
          <w:szCs w:val="24"/>
        </w:rPr>
        <w:t>5</w:t>
      </w:r>
      <w:r w:rsidR="005D034C">
        <w:rPr>
          <w:rFonts w:cstheme="minorHAnsi"/>
          <w:sz w:val="24"/>
          <w:szCs w:val="24"/>
        </w:rPr>
        <w:t xml:space="preserve">. godinu iznose </w:t>
      </w:r>
      <w:r w:rsidR="003E3613">
        <w:rPr>
          <w:rFonts w:cstheme="minorHAnsi"/>
          <w:sz w:val="24"/>
          <w:szCs w:val="24"/>
        </w:rPr>
        <w:t>384.365</w:t>
      </w:r>
      <w:r w:rsidR="005D034C">
        <w:rPr>
          <w:rFonts w:cstheme="minorHAnsi"/>
          <w:sz w:val="24"/>
          <w:szCs w:val="24"/>
        </w:rPr>
        <w:t xml:space="preserve">,00 eura, za zapošljavanje nezaposlenih osoba u javnom radu planirano je </w:t>
      </w:r>
      <w:r w:rsidR="003E3613">
        <w:rPr>
          <w:rFonts w:cstheme="minorHAnsi"/>
          <w:sz w:val="24"/>
          <w:szCs w:val="24"/>
        </w:rPr>
        <w:t>20</w:t>
      </w:r>
      <w:r w:rsidR="005D034C">
        <w:rPr>
          <w:rFonts w:cstheme="minorHAnsi"/>
          <w:sz w:val="24"/>
          <w:szCs w:val="24"/>
        </w:rPr>
        <w:t>.</w:t>
      </w:r>
      <w:r w:rsidR="003E3613">
        <w:rPr>
          <w:rFonts w:cstheme="minorHAnsi"/>
          <w:sz w:val="24"/>
          <w:szCs w:val="24"/>
        </w:rPr>
        <w:t>0</w:t>
      </w:r>
      <w:r w:rsidR="005D034C">
        <w:rPr>
          <w:rFonts w:cstheme="minorHAnsi"/>
          <w:sz w:val="24"/>
          <w:szCs w:val="24"/>
        </w:rPr>
        <w:t xml:space="preserve">00,00 eura, te za Dan Općine i Štrigovske noći </w:t>
      </w:r>
      <w:r w:rsidR="00C600F7">
        <w:rPr>
          <w:rFonts w:cstheme="minorHAnsi"/>
          <w:sz w:val="24"/>
          <w:szCs w:val="24"/>
        </w:rPr>
        <w:t>15</w:t>
      </w:r>
      <w:r w:rsidR="005D034C">
        <w:rPr>
          <w:rFonts w:cstheme="minorHAnsi"/>
          <w:sz w:val="24"/>
          <w:szCs w:val="24"/>
        </w:rPr>
        <w:t>.</w:t>
      </w:r>
      <w:r w:rsidR="00C600F7">
        <w:rPr>
          <w:rFonts w:cstheme="minorHAnsi"/>
          <w:sz w:val="24"/>
          <w:szCs w:val="24"/>
        </w:rPr>
        <w:t>0</w:t>
      </w:r>
      <w:r w:rsidR="005D034C">
        <w:rPr>
          <w:rFonts w:cstheme="minorHAnsi"/>
          <w:sz w:val="24"/>
          <w:szCs w:val="24"/>
        </w:rPr>
        <w:t xml:space="preserve">00,00 eura, dok proračunska rezerva iznosi </w:t>
      </w:r>
      <w:r w:rsidR="00C600F7">
        <w:rPr>
          <w:rFonts w:cstheme="minorHAnsi"/>
          <w:sz w:val="24"/>
          <w:szCs w:val="24"/>
        </w:rPr>
        <w:t>5</w:t>
      </w:r>
      <w:r w:rsidR="005D034C">
        <w:rPr>
          <w:rFonts w:cstheme="minorHAnsi"/>
          <w:sz w:val="24"/>
          <w:szCs w:val="24"/>
        </w:rPr>
        <w:t>.</w:t>
      </w:r>
      <w:r w:rsidR="00C600F7">
        <w:rPr>
          <w:rFonts w:cstheme="minorHAnsi"/>
          <w:sz w:val="24"/>
          <w:szCs w:val="24"/>
        </w:rPr>
        <w:t>0</w:t>
      </w:r>
      <w:r w:rsidR="005D034C">
        <w:rPr>
          <w:rFonts w:cstheme="minorHAnsi"/>
          <w:sz w:val="24"/>
          <w:szCs w:val="24"/>
        </w:rPr>
        <w:t xml:space="preserve">00,00 eura.  </w:t>
      </w:r>
    </w:p>
    <w:p w14:paraId="0731E7EF" w14:textId="4FBBD0FF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 </w:t>
      </w:r>
      <w:r w:rsidR="00007924">
        <w:rPr>
          <w:rFonts w:cstheme="minorHAnsi"/>
          <w:sz w:val="24"/>
          <w:szCs w:val="24"/>
        </w:rPr>
        <w:tab/>
      </w:r>
      <w:r w:rsidR="002D5C15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2D5C15" w:rsidRPr="00A613AA">
        <w:rPr>
          <w:rFonts w:cstheme="minorHAnsi"/>
          <w:sz w:val="24"/>
          <w:szCs w:val="24"/>
        </w:rPr>
        <w:t>u</w:t>
      </w:r>
      <w:r w:rsidR="002D5C15" w:rsidRPr="00A613AA">
        <w:rPr>
          <w:rFonts w:cstheme="minorHAnsi"/>
          <w:b/>
          <w:bCs/>
          <w:sz w:val="24"/>
          <w:szCs w:val="24"/>
        </w:rPr>
        <w:t xml:space="preserve"> </w:t>
      </w:r>
      <w:r w:rsidR="002D5C15" w:rsidRPr="00A613AA">
        <w:rPr>
          <w:rFonts w:cstheme="minorHAnsi"/>
          <w:sz w:val="24"/>
          <w:szCs w:val="24"/>
        </w:rPr>
        <w:t>202</w:t>
      </w:r>
      <w:r w:rsidR="00C600F7">
        <w:rPr>
          <w:rFonts w:cstheme="minorHAnsi"/>
          <w:sz w:val="24"/>
          <w:szCs w:val="24"/>
        </w:rPr>
        <w:t>5</w:t>
      </w:r>
      <w:r w:rsidR="002D5C15" w:rsidRPr="00A613AA">
        <w:rPr>
          <w:rFonts w:cstheme="minorHAnsi"/>
          <w:sz w:val="24"/>
          <w:szCs w:val="24"/>
        </w:rPr>
        <w:t xml:space="preserve">. godini planirana su iznosu od </w:t>
      </w:r>
      <w:r w:rsidR="00371BBB">
        <w:rPr>
          <w:rFonts w:cstheme="minorHAnsi"/>
          <w:sz w:val="24"/>
          <w:szCs w:val="24"/>
        </w:rPr>
        <w:t>424.365</w:t>
      </w:r>
      <w:r w:rsidR="00156FF5">
        <w:rPr>
          <w:rFonts w:cstheme="minorHAnsi"/>
          <w:sz w:val="24"/>
          <w:szCs w:val="24"/>
        </w:rPr>
        <w:t>,</w:t>
      </w:r>
      <w:r w:rsidR="0014772B">
        <w:rPr>
          <w:rFonts w:cstheme="minorHAnsi"/>
          <w:sz w:val="24"/>
          <w:szCs w:val="24"/>
        </w:rPr>
        <w:t>00 eura</w:t>
      </w:r>
      <w:r w:rsidR="002D5C15" w:rsidRPr="00A613AA">
        <w:rPr>
          <w:rFonts w:cstheme="minorHAnsi"/>
          <w:sz w:val="24"/>
          <w:szCs w:val="24"/>
        </w:rPr>
        <w:t>, u 202</w:t>
      </w:r>
      <w:r w:rsidR="00C600F7">
        <w:rPr>
          <w:rFonts w:cstheme="minorHAnsi"/>
          <w:sz w:val="24"/>
          <w:szCs w:val="24"/>
        </w:rPr>
        <w:t>6</w:t>
      </w:r>
      <w:r w:rsidR="002D5C15" w:rsidRPr="00A613AA">
        <w:rPr>
          <w:rFonts w:cstheme="minorHAnsi"/>
          <w:sz w:val="24"/>
          <w:szCs w:val="24"/>
        </w:rPr>
        <w:t xml:space="preserve">. godini u iznosu od </w:t>
      </w:r>
      <w:r w:rsidR="00371BBB">
        <w:rPr>
          <w:rFonts w:cstheme="minorHAnsi"/>
          <w:sz w:val="24"/>
          <w:szCs w:val="24"/>
        </w:rPr>
        <w:t>407.265</w:t>
      </w:r>
      <w:r w:rsidR="0014772B">
        <w:rPr>
          <w:rFonts w:cstheme="minorHAnsi"/>
          <w:sz w:val="24"/>
          <w:szCs w:val="24"/>
        </w:rPr>
        <w:t>,00 eura</w:t>
      </w:r>
      <w:r w:rsidR="002D5C15" w:rsidRPr="00A613AA">
        <w:rPr>
          <w:rFonts w:cstheme="minorHAnsi"/>
          <w:sz w:val="24"/>
          <w:szCs w:val="24"/>
        </w:rPr>
        <w:t xml:space="preserve"> i u 202</w:t>
      </w:r>
      <w:r w:rsidR="00C600F7">
        <w:rPr>
          <w:rFonts w:cstheme="minorHAnsi"/>
          <w:sz w:val="24"/>
          <w:szCs w:val="24"/>
        </w:rPr>
        <w:t>7</w:t>
      </w:r>
      <w:r w:rsidR="002D5C15" w:rsidRPr="00A613AA">
        <w:rPr>
          <w:rFonts w:cstheme="minorHAnsi"/>
          <w:sz w:val="24"/>
          <w:szCs w:val="24"/>
        </w:rPr>
        <w:t xml:space="preserve">. godini u iznosu od </w:t>
      </w:r>
      <w:r w:rsidR="00371BBB">
        <w:rPr>
          <w:rFonts w:cstheme="minorHAnsi"/>
          <w:sz w:val="24"/>
          <w:szCs w:val="24"/>
        </w:rPr>
        <w:t>409.765,</w:t>
      </w:r>
      <w:r w:rsidR="002D5C15" w:rsidRPr="00A613AA">
        <w:rPr>
          <w:rFonts w:cstheme="minorHAnsi"/>
          <w:sz w:val="24"/>
          <w:szCs w:val="24"/>
        </w:rPr>
        <w:t xml:space="preserve">00 </w:t>
      </w:r>
      <w:r w:rsidR="0014772B">
        <w:rPr>
          <w:rFonts w:cstheme="minorHAnsi"/>
          <w:sz w:val="24"/>
          <w:szCs w:val="24"/>
        </w:rPr>
        <w:t>eura</w:t>
      </w:r>
      <w:r w:rsidR="002D5C15" w:rsidRPr="00A613AA">
        <w:rPr>
          <w:rFonts w:cstheme="minorHAnsi"/>
          <w:sz w:val="24"/>
          <w:szCs w:val="24"/>
        </w:rPr>
        <w:t xml:space="preserve">.  </w:t>
      </w:r>
    </w:p>
    <w:p w14:paraId="544C280E" w14:textId="0C6412B7" w:rsidR="009F6459" w:rsidRPr="00A613AA" w:rsidRDefault="009F6459" w:rsidP="00F91F85">
      <w:pPr>
        <w:spacing w:after="160" w:line="259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lastRenderedPageBreak/>
        <w:t>PROGRAM 1002  ODRŽAVANJE KOMUNALNE INFRASTRUKTURE</w:t>
      </w:r>
      <w:r w:rsidRPr="00A613AA">
        <w:rPr>
          <w:rFonts w:cstheme="minorHAnsi"/>
          <w:b/>
          <w:sz w:val="24"/>
          <w:szCs w:val="24"/>
        </w:rPr>
        <w:tab/>
      </w:r>
    </w:p>
    <w:p w14:paraId="08A99082" w14:textId="6A922002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ab/>
      </w:r>
      <w:r w:rsidR="000E6382" w:rsidRPr="00A613AA">
        <w:rPr>
          <w:rFonts w:cstheme="minorHAnsi"/>
          <w:b/>
          <w:bCs/>
          <w:sz w:val="24"/>
          <w:szCs w:val="24"/>
        </w:rPr>
        <w:t>Cilj programa</w:t>
      </w:r>
      <w:r w:rsidR="000E6382" w:rsidRPr="00A613AA">
        <w:rPr>
          <w:rFonts w:cstheme="minorHAnsi"/>
          <w:sz w:val="24"/>
          <w:szCs w:val="24"/>
        </w:rPr>
        <w:t xml:space="preserve"> je stvaranje infrastrukturnih preduvjeta za daljnji održivi razvoj. </w:t>
      </w:r>
      <w:r w:rsidRPr="00A613AA">
        <w:rPr>
          <w:rFonts w:cstheme="minorHAnsi"/>
          <w:sz w:val="24"/>
          <w:szCs w:val="24"/>
        </w:rPr>
        <w:t xml:space="preserve">Program 1002 sadrži </w:t>
      </w:r>
      <w:r w:rsidR="000E6382" w:rsidRPr="00A613AA">
        <w:rPr>
          <w:rFonts w:cstheme="minorHAnsi"/>
          <w:sz w:val="24"/>
          <w:szCs w:val="24"/>
        </w:rPr>
        <w:t xml:space="preserve">aktivnosti vezane uz </w:t>
      </w:r>
      <w:r w:rsidR="0014772B">
        <w:rPr>
          <w:rFonts w:cstheme="minorHAnsi"/>
          <w:sz w:val="24"/>
          <w:szCs w:val="24"/>
        </w:rPr>
        <w:t xml:space="preserve">tekuće održavanje komunalne infrastrukture u iznosu od </w:t>
      </w:r>
      <w:r w:rsidR="004C2429">
        <w:rPr>
          <w:rFonts w:cstheme="minorHAnsi"/>
          <w:sz w:val="24"/>
          <w:szCs w:val="24"/>
        </w:rPr>
        <w:t>731.300,00</w:t>
      </w:r>
      <w:r w:rsidR="0014772B">
        <w:rPr>
          <w:rFonts w:cstheme="minorHAnsi"/>
          <w:sz w:val="24"/>
          <w:szCs w:val="24"/>
        </w:rPr>
        <w:t xml:space="preserve"> </w:t>
      </w:r>
      <w:r w:rsidR="00290442">
        <w:rPr>
          <w:rFonts w:cstheme="minorHAnsi"/>
          <w:sz w:val="24"/>
          <w:szCs w:val="24"/>
        </w:rPr>
        <w:t>eura</w:t>
      </w:r>
      <w:r w:rsidR="0014772B">
        <w:rPr>
          <w:rFonts w:cstheme="minorHAnsi"/>
          <w:sz w:val="24"/>
          <w:szCs w:val="24"/>
        </w:rPr>
        <w:t xml:space="preserve">, rashode vezane uz održavanje i izgradnju groblja u iznosu od </w:t>
      </w:r>
      <w:r w:rsidR="005D034C">
        <w:rPr>
          <w:rFonts w:cstheme="minorHAnsi"/>
          <w:sz w:val="24"/>
          <w:szCs w:val="24"/>
        </w:rPr>
        <w:t>2</w:t>
      </w:r>
      <w:r w:rsidR="004C2429">
        <w:rPr>
          <w:rFonts w:cstheme="minorHAnsi"/>
          <w:sz w:val="24"/>
          <w:szCs w:val="24"/>
        </w:rPr>
        <w:t>5</w:t>
      </w:r>
      <w:r w:rsidR="0014772B">
        <w:rPr>
          <w:rFonts w:cstheme="minorHAnsi"/>
          <w:sz w:val="24"/>
          <w:szCs w:val="24"/>
        </w:rPr>
        <w:t>.</w:t>
      </w:r>
      <w:r w:rsidR="005D034C">
        <w:rPr>
          <w:rFonts w:cstheme="minorHAnsi"/>
          <w:sz w:val="24"/>
          <w:szCs w:val="24"/>
        </w:rPr>
        <w:t>000</w:t>
      </w:r>
      <w:r w:rsidR="00840DCA">
        <w:rPr>
          <w:rFonts w:cstheme="minorHAnsi"/>
          <w:sz w:val="24"/>
          <w:szCs w:val="24"/>
        </w:rPr>
        <w:t>,00</w:t>
      </w:r>
      <w:r w:rsidR="0014772B">
        <w:rPr>
          <w:rFonts w:cstheme="minorHAnsi"/>
          <w:sz w:val="24"/>
          <w:szCs w:val="24"/>
        </w:rPr>
        <w:t xml:space="preserve"> </w:t>
      </w:r>
      <w:r w:rsidR="00290442">
        <w:rPr>
          <w:rFonts w:cstheme="minorHAnsi"/>
          <w:sz w:val="24"/>
          <w:szCs w:val="24"/>
        </w:rPr>
        <w:t>eura</w:t>
      </w:r>
      <w:r w:rsidR="0014772B">
        <w:rPr>
          <w:rFonts w:cstheme="minorHAnsi"/>
          <w:sz w:val="24"/>
          <w:szCs w:val="24"/>
        </w:rPr>
        <w:t>,</w:t>
      </w:r>
      <w:r w:rsidR="004C2429">
        <w:rPr>
          <w:rFonts w:cstheme="minorHAnsi"/>
          <w:sz w:val="24"/>
          <w:szCs w:val="24"/>
        </w:rPr>
        <w:t xml:space="preserve"> uređenje i opremanje javnih površina – centar Štrigove u iznosu od 20.000,00 eura, izgradnju Vatrogasnog doma u Štrigovi 15.000,00 eura, uređenje višenamjenskog igrališta u Štrigovi kraj Doma kulture </w:t>
      </w:r>
      <w:r w:rsidR="00371BBB">
        <w:rPr>
          <w:rFonts w:cstheme="minorHAnsi"/>
          <w:sz w:val="24"/>
          <w:szCs w:val="24"/>
        </w:rPr>
        <w:t>35</w:t>
      </w:r>
      <w:r w:rsidR="004C2429">
        <w:rPr>
          <w:rFonts w:cstheme="minorHAnsi"/>
          <w:sz w:val="24"/>
          <w:szCs w:val="24"/>
        </w:rPr>
        <w:t>.000,00 eura i</w:t>
      </w:r>
      <w:r w:rsidR="005D034C">
        <w:rPr>
          <w:rFonts w:cstheme="minorHAnsi"/>
          <w:sz w:val="24"/>
          <w:szCs w:val="24"/>
        </w:rPr>
        <w:t xml:space="preserve"> </w:t>
      </w:r>
      <w:r w:rsidR="009C0EAE">
        <w:rPr>
          <w:rFonts w:cstheme="minorHAnsi"/>
          <w:sz w:val="24"/>
          <w:szCs w:val="24"/>
        </w:rPr>
        <w:t xml:space="preserve">rashode vezane uz kupnju zemljišta u iznosu od </w:t>
      </w:r>
      <w:r w:rsidR="004C2429">
        <w:rPr>
          <w:rFonts w:cstheme="minorHAnsi"/>
          <w:sz w:val="24"/>
          <w:szCs w:val="24"/>
        </w:rPr>
        <w:t>5</w:t>
      </w:r>
      <w:r w:rsidR="005D034C">
        <w:rPr>
          <w:rFonts w:cstheme="minorHAnsi"/>
          <w:sz w:val="24"/>
          <w:szCs w:val="24"/>
        </w:rPr>
        <w:t>0</w:t>
      </w:r>
      <w:r w:rsidR="009C0EAE">
        <w:rPr>
          <w:rFonts w:cstheme="minorHAnsi"/>
          <w:sz w:val="24"/>
          <w:szCs w:val="24"/>
        </w:rPr>
        <w:t>.</w:t>
      </w:r>
      <w:r w:rsidR="005D034C">
        <w:rPr>
          <w:rFonts w:cstheme="minorHAnsi"/>
          <w:sz w:val="24"/>
          <w:szCs w:val="24"/>
        </w:rPr>
        <w:t>000</w:t>
      </w:r>
      <w:r w:rsidR="009C0EAE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9C0EAE">
        <w:rPr>
          <w:rFonts w:cstheme="minorHAnsi"/>
          <w:sz w:val="24"/>
          <w:szCs w:val="24"/>
        </w:rPr>
        <w:t xml:space="preserve">.  </w:t>
      </w:r>
      <w:r w:rsidR="0014772B">
        <w:rPr>
          <w:rFonts w:cstheme="minorHAnsi"/>
          <w:sz w:val="24"/>
          <w:szCs w:val="24"/>
        </w:rPr>
        <w:t xml:space="preserve"> </w:t>
      </w:r>
      <w:r w:rsidR="000E6382" w:rsidRPr="00A613AA">
        <w:rPr>
          <w:rFonts w:cstheme="minorHAnsi"/>
          <w:sz w:val="24"/>
          <w:szCs w:val="24"/>
        </w:rPr>
        <w:t xml:space="preserve">   </w:t>
      </w:r>
      <w:r w:rsidRPr="00A613AA">
        <w:rPr>
          <w:rFonts w:cstheme="minorHAnsi"/>
          <w:sz w:val="24"/>
          <w:szCs w:val="24"/>
        </w:rPr>
        <w:t xml:space="preserve"> </w:t>
      </w:r>
    </w:p>
    <w:p w14:paraId="54DAA760" w14:textId="3EBDA4B2" w:rsidR="00B64B12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  <w:t xml:space="preserve"> </w:t>
      </w:r>
      <w:r w:rsidR="00B64B12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B64B12" w:rsidRPr="00A613AA">
        <w:rPr>
          <w:rFonts w:cstheme="minorHAnsi"/>
          <w:sz w:val="24"/>
          <w:szCs w:val="24"/>
        </w:rPr>
        <w:t>u</w:t>
      </w:r>
      <w:r w:rsidR="00B64B12" w:rsidRPr="00A613AA">
        <w:rPr>
          <w:rFonts w:cstheme="minorHAnsi"/>
          <w:b/>
          <w:bCs/>
          <w:sz w:val="24"/>
          <w:szCs w:val="24"/>
        </w:rPr>
        <w:t xml:space="preserve"> </w:t>
      </w:r>
      <w:r w:rsidR="00B64B12" w:rsidRPr="00A613AA">
        <w:rPr>
          <w:rFonts w:cstheme="minorHAnsi"/>
          <w:sz w:val="24"/>
          <w:szCs w:val="24"/>
        </w:rPr>
        <w:t>202</w:t>
      </w:r>
      <w:r w:rsidR="004C2429">
        <w:rPr>
          <w:rFonts w:cstheme="minorHAnsi"/>
          <w:sz w:val="24"/>
          <w:szCs w:val="24"/>
        </w:rPr>
        <w:t>5</w:t>
      </w:r>
      <w:r w:rsidR="00B64B12" w:rsidRPr="00A613AA">
        <w:rPr>
          <w:rFonts w:cstheme="minorHAnsi"/>
          <w:sz w:val="24"/>
          <w:szCs w:val="24"/>
        </w:rPr>
        <w:t xml:space="preserve">. godini planirana su iznosu od </w:t>
      </w:r>
      <w:r w:rsidR="004C2429">
        <w:rPr>
          <w:rFonts w:cstheme="minorHAnsi"/>
          <w:sz w:val="24"/>
          <w:szCs w:val="24"/>
        </w:rPr>
        <w:t>876</w:t>
      </w:r>
      <w:r w:rsidR="009C0EAE">
        <w:rPr>
          <w:rFonts w:cstheme="minorHAnsi"/>
          <w:sz w:val="24"/>
          <w:szCs w:val="24"/>
        </w:rPr>
        <w:t>.</w:t>
      </w:r>
      <w:r w:rsidR="004C2429">
        <w:rPr>
          <w:rFonts w:cstheme="minorHAnsi"/>
          <w:sz w:val="24"/>
          <w:szCs w:val="24"/>
        </w:rPr>
        <w:t>300</w:t>
      </w:r>
      <w:r w:rsidR="009C0EAE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B64B12" w:rsidRPr="00A613AA">
        <w:rPr>
          <w:rFonts w:cstheme="minorHAnsi"/>
          <w:sz w:val="24"/>
          <w:szCs w:val="24"/>
        </w:rPr>
        <w:t>, u 202</w:t>
      </w:r>
      <w:r w:rsidR="004C2429">
        <w:rPr>
          <w:rFonts w:cstheme="minorHAnsi"/>
          <w:sz w:val="24"/>
          <w:szCs w:val="24"/>
        </w:rPr>
        <w:t>6</w:t>
      </w:r>
      <w:r w:rsidR="00B64B12" w:rsidRPr="00A613AA">
        <w:rPr>
          <w:rFonts w:cstheme="minorHAnsi"/>
          <w:sz w:val="24"/>
          <w:szCs w:val="24"/>
        </w:rPr>
        <w:t xml:space="preserve">. godini u iznosu od </w:t>
      </w:r>
      <w:r w:rsidR="004C2429">
        <w:rPr>
          <w:rFonts w:cstheme="minorHAnsi"/>
          <w:sz w:val="24"/>
          <w:szCs w:val="24"/>
        </w:rPr>
        <w:t>997</w:t>
      </w:r>
      <w:r w:rsidR="009C0EAE">
        <w:rPr>
          <w:rFonts w:cstheme="minorHAnsi"/>
          <w:sz w:val="24"/>
          <w:szCs w:val="24"/>
        </w:rPr>
        <w:t>.</w:t>
      </w:r>
      <w:r w:rsidR="004C2429">
        <w:rPr>
          <w:rFonts w:cstheme="minorHAnsi"/>
          <w:sz w:val="24"/>
          <w:szCs w:val="24"/>
        </w:rPr>
        <w:t>0</w:t>
      </w:r>
      <w:r w:rsidR="005D034C">
        <w:rPr>
          <w:rFonts w:cstheme="minorHAnsi"/>
          <w:sz w:val="24"/>
          <w:szCs w:val="24"/>
        </w:rPr>
        <w:t>00</w:t>
      </w:r>
      <w:r w:rsidR="009C0EAE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B64B12" w:rsidRPr="00A613AA">
        <w:rPr>
          <w:rFonts w:cstheme="minorHAnsi"/>
          <w:sz w:val="24"/>
          <w:szCs w:val="24"/>
        </w:rPr>
        <w:t xml:space="preserve"> i u 202</w:t>
      </w:r>
      <w:r w:rsidR="004C2429">
        <w:rPr>
          <w:rFonts w:cstheme="minorHAnsi"/>
          <w:sz w:val="24"/>
          <w:szCs w:val="24"/>
        </w:rPr>
        <w:t>7</w:t>
      </w:r>
      <w:r w:rsidR="00B64B12" w:rsidRPr="00A613AA">
        <w:rPr>
          <w:rFonts w:cstheme="minorHAnsi"/>
          <w:sz w:val="24"/>
          <w:szCs w:val="24"/>
        </w:rPr>
        <w:t xml:space="preserve">. godini u iznosu od </w:t>
      </w:r>
      <w:r w:rsidR="004C2429">
        <w:rPr>
          <w:rFonts w:cstheme="minorHAnsi"/>
          <w:sz w:val="24"/>
          <w:szCs w:val="24"/>
        </w:rPr>
        <w:t>1.552.000,00</w:t>
      </w:r>
      <w:r w:rsidR="00B64B12" w:rsidRPr="00A613AA">
        <w:rPr>
          <w:rFonts w:cstheme="minorHAnsi"/>
          <w:sz w:val="24"/>
          <w:szCs w:val="24"/>
        </w:rPr>
        <w:t xml:space="preserve"> </w:t>
      </w:r>
      <w:r w:rsidR="00290442">
        <w:rPr>
          <w:rFonts w:cstheme="minorHAnsi"/>
          <w:sz w:val="24"/>
          <w:szCs w:val="24"/>
        </w:rPr>
        <w:t>eura</w:t>
      </w:r>
      <w:r w:rsidR="00B64B12" w:rsidRPr="00A613AA">
        <w:rPr>
          <w:rFonts w:cstheme="minorHAnsi"/>
          <w:sz w:val="24"/>
          <w:szCs w:val="24"/>
        </w:rPr>
        <w:t xml:space="preserve">.  </w:t>
      </w:r>
    </w:p>
    <w:p w14:paraId="5628F31B" w14:textId="77777777" w:rsidR="004C2429" w:rsidRDefault="004C2429" w:rsidP="004B0646">
      <w:pPr>
        <w:pStyle w:val="Bezproreda"/>
      </w:pPr>
    </w:p>
    <w:p w14:paraId="643C2F53" w14:textId="76A29487" w:rsidR="009F6459" w:rsidRPr="00A613AA" w:rsidRDefault="009F6459" w:rsidP="00E57AE7">
      <w:pPr>
        <w:spacing w:after="160" w:line="259" w:lineRule="auto"/>
        <w:ind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613AA">
        <w:rPr>
          <w:rFonts w:cstheme="minorHAnsi"/>
          <w:b/>
          <w:color w:val="000000" w:themeColor="text1"/>
          <w:sz w:val="24"/>
          <w:szCs w:val="24"/>
        </w:rPr>
        <w:t>PROGRAM 1003 RAZVOJ I SIGURNOST PROMETA</w:t>
      </w:r>
    </w:p>
    <w:p w14:paraId="5E0F45C0" w14:textId="0FF15C17" w:rsidR="00AC475D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sz w:val="24"/>
          <w:szCs w:val="24"/>
        </w:rPr>
        <w:tab/>
      </w:r>
      <w:r w:rsidR="00607FED" w:rsidRPr="00A613AA">
        <w:rPr>
          <w:rFonts w:cstheme="minorHAnsi"/>
          <w:b/>
          <w:bCs/>
          <w:sz w:val="24"/>
          <w:szCs w:val="24"/>
        </w:rPr>
        <w:t>Cilj programa</w:t>
      </w:r>
      <w:r w:rsidR="00607FED" w:rsidRPr="00A613AA">
        <w:rPr>
          <w:rFonts w:cstheme="minorHAnsi"/>
          <w:sz w:val="24"/>
          <w:szCs w:val="24"/>
        </w:rPr>
        <w:t xml:space="preserve"> je izgradnja </w:t>
      </w:r>
      <w:r w:rsidR="00AC475D" w:rsidRPr="00A613AA">
        <w:rPr>
          <w:rFonts w:cstheme="minorHAnsi"/>
          <w:sz w:val="24"/>
          <w:szCs w:val="24"/>
        </w:rPr>
        <w:t xml:space="preserve">cestovne </w:t>
      </w:r>
      <w:r w:rsidR="00607FED" w:rsidRPr="00A613AA">
        <w:rPr>
          <w:rFonts w:cstheme="minorHAnsi"/>
          <w:sz w:val="24"/>
          <w:szCs w:val="24"/>
        </w:rPr>
        <w:t>infrastrukture</w:t>
      </w:r>
      <w:r w:rsidR="00AC475D" w:rsidRPr="00A613AA">
        <w:rPr>
          <w:rFonts w:cstheme="minorHAnsi"/>
          <w:sz w:val="24"/>
          <w:szCs w:val="24"/>
        </w:rPr>
        <w:t xml:space="preserve">. U okviru navedenog programa planirana su sredstva </w:t>
      </w:r>
      <w:r w:rsidR="00013337">
        <w:rPr>
          <w:rFonts w:cstheme="minorHAnsi"/>
          <w:sz w:val="24"/>
          <w:szCs w:val="24"/>
        </w:rPr>
        <w:t xml:space="preserve">za </w:t>
      </w:r>
      <w:r w:rsidR="00AC475D" w:rsidRPr="00A613AA">
        <w:rPr>
          <w:rFonts w:cstheme="minorHAnsi"/>
          <w:sz w:val="24"/>
          <w:szCs w:val="24"/>
        </w:rPr>
        <w:t>modernizaciju nerazvrstan</w:t>
      </w:r>
      <w:r w:rsidR="009C0EAE">
        <w:rPr>
          <w:rFonts w:cstheme="minorHAnsi"/>
          <w:sz w:val="24"/>
          <w:szCs w:val="24"/>
        </w:rPr>
        <w:t>ih</w:t>
      </w:r>
      <w:r w:rsidR="00AC475D" w:rsidRPr="00A613AA">
        <w:rPr>
          <w:rFonts w:cstheme="minorHAnsi"/>
          <w:sz w:val="24"/>
          <w:szCs w:val="24"/>
        </w:rPr>
        <w:t xml:space="preserve"> cest</w:t>
      </w:r>
      <w:r w:rsidR="009C0EAE">
        <w:rPr>
          <w:rFonts w:cstheme="minorHAnsi"/>
          <w:sz w:val="24"/>
          <w:szCs w:val="24"/>
        </w:rPr>
        <w:t>a</w:t>
      </w:r>
      <w:r w:rsidR="002F09BF">
        <w:rPr>
          <w:rFonts w:cstheme="minorHAnsi"/>
          <w:sz w:val="24"/>
          <w:szCs w:val="24"/>
        </w:rPr>
        <w:t xml:space="preserve"> u iznosu od </w:t>
      </w:r>
      <w:r w:rsidR="004C2429">
        <w:rPr>
          <w:rFonts w:cstheme="minorHAnsi"/>
          <w:sz w:val="24"/>
          <w:szCs w:val="24"/>
        </w:rPr>
        <w:t>275</w:t>
      </w:r>
      <w:r w:rsidR="002F09BF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2F09BF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4C2429">
        <w:rPr>
          <w:rFonts w:cstheme="minorHAnsi"/>
          <w:sz w:val="24"/>
          <w:szCs w:val="24"/>
        </w:rPr>
        <w:t xml:space="preserve"> i</w:t>
      </w:r>
      <w:r w:rsidR="002F09BF">
        <w:rPr>
          <w:rFonts w:cstheme="minorHAnsi"/>
          <w:sz w:val="24"/>
          <w:szCs w:val="24"/>
        </w:rPr>
        <w:t xml:space="preserve"> izgradnju javne rasvjete u iznosu od </w:t>
      </w:r>
      <w:r w:rsidR="00DD132F">
        <w:rPr>
          <w:rFonts w:cstheme="minorHAnsi"/>
          <w:sz w:val="24"/>
          <w:szCs w:val="24"/>
        </w:rPr>
        <w:t>10</w:t>
      </w:r>
      <w:r w:rsidR="002F09BF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2F09BF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2F09BF">
        <w:rPr>
          <w:rFonts w:cstheme="minorHAnsi"/>
          <w:sz w:val="24"/>
          <w:szCs w:val="24"/>
        </w:rPr>
        <w:t xml:space="preserve">. </w:t>
      </w:r>
    </w:p>
    <w:p w14:paraId="0B408609" w14:textId="32630418" w:rsidR="009F6459" w:rsidRPr="00A613AA" w:rsidRDefault="00AC475D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   </w:t>
      </w:r>
      <w:r w:rsidRPr="00A613AA">
        <w:rPr>
          <w:rFonts w:cstheme="minorHAnsi"/>
          <w:sz w:val="24"/>
          <w:szCs w:val="24"/>
        </w:rPr>
        <w:tab/>
      </w:r>
      <w:bookmarkStart w:id="6" w:name="_Hlk58483872"/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4C2429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4C2429">
        <w:rPr>
          <w:rFonts w:cstheme="minorHAnsi"/>
          <w:sz w:val="24"/>
          <w:szCs w:val="24"/>
        </w:rPr>
        <w:t>285</w:t>
      </w:r>
      <w:r w:rsidR="00321336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000,</w:t>
      </w:r>
      <w:r w:rsidR="00321336">
        <w:rPr>
          <w:rFonts w:cstheme="minorHAnsi"/>
          <w:sz w:val="24"/>
          <w:szCs w:val="24"/>
        </w:rPr>
        <w:t xml:space="preserve">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4C2429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01510E">
        <w:rPr>
          <w:rFonts w:cstheme="minorHAnsi"/>
          <w:sz w:val="24"/>
          <w:szCs w:val="24"/>
        </w:rPr>
        <w:t>260</w:t>
      </w:r>
      <w:r w:rsidR="00321336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321336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01510E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01510E">
        <w:rPr>
          <w:rFonts w:cstheme="minorHAnsi"/>
          <w:sz w:val="24"/>
          <w:szCs w:val="24"/>
        </w:rPr>
        <w:t>215</w:t>
      </w:r>
      <w:r w:rsidR="00321336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321336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  <w:bookmarkEnd w:id="6"/>
    </w:p>
    <w:p w14:paraId="6E8E1038" w14:textId="77777777" w:rsidR="00F91F85" w:rsidRDefault="00F91F85" w:rsidP="004B0646">
      <w:pPr>
        <w:pStyle w:val="Bezproreda"/>
      </w:pPr>
    </w:p>
    <w:p w14:paraId="4562CA55" w14:textId="19BC7981" w:rsidR="009F6459" w:rsidRPr="00A613AA" w:rsidRDefault="009F6459" w:rsidP="00E57AE7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PROGRAM 1005 RAZVOJ I UPRAVLJANJE SUSTAVA VODOOPSKRBE, ODVODNJE I ZAŠTITE VODA</w:t>
      </w:r>
    </w:p>
    <w:p w14:paraId="5CEF3918" w14:textId="063365F5" w:rsidR="009F6459" w:rsidRPr="00A613AA" w:rsidRDefault="009F6459" w:rsidP="00E57AE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ab/>
      </w:r>
      <w:r w:rsidR="0059738A" w:rsidRPr="00A613AA">
        <w:rPr>
          <w:rFonts w:cstheme="minorHAnsi"/>
          <w:b/>
          <w:bCs/>
          <w:sz w:val="24"/>
          <w:szCs w:val="24"/>
        </w:rPr>
        <w:t xml:space="preserve">Cilj programa </w:t>
      </w:r>
      <w:r w:rsidR="0059738A" w:rsidRPr="00A613AA">
        <w:rPr>
          <w:rFonts w:cstheme="minorHAnsi"/>
          <w:sz w:val="24"/>
          <w:szCs w:val="24"/>
        </w:rPr>
        <w:t>je omogućiti mještanima opskrbu pitkom vodom izgradnjom vodovodne mreže</w:t>
      </w:r>
      <w:r w:rsidR="00DD132F">
        <w:rPr>
          <w:rFonts w:cstheme="minorHAnsi"/>
          <w:sz w:val="24"/>
          <w:szCs w:val="24"/>
        </w:rPr>
        <w:t xml:space="preserve">, te osigurati kvalitetnu odvodnju otpadnih voda. Za izgradnju vodovoda planirana su sredstva u iznosu od </w:t>
      </w:r>
      <w:r w:rsidR="008D5651">
        <w:rPr>
          <w:rFonts w:cstheme="minorHAnsi"/>
          <w:sz w:val="24"/>
          <w:szCs w:val="24"/>
        </w:rPr>
        <w:t>100</w:t>
      </w:r>
      <w:r w:rsidR="00DD132F">
        <w:rPr>
          <w:rFonts w:cstheme="minorHAnsi"/>
          <w:sz w:val="24"/>
          <w:szCs w:val="24"/>
        </w:rPr>
        <w:t xml:space="preserve">.000,00 eura, za izgradnju kanalizacije </w:t>
      </w:r>
      <w:r w:rsidR="008D5651">
        <w:rPr>
          <w:rFonts w:cstheme="minorHAnsi"/>
          <w:sz w:val="24"/>
          <w:szCs w:val="24"/>
        </w:rPr>
        <w:t xml:space="preserve">635.000,00 </w:t>
      </w:r>
      <w:r w:rsidR="00DD132F">
        <w:rPr>
          <w:rFonts w:cstheme="minorHAnsi"/>
          <w:sz w:val="24"/>
          <w:szCs w:val="24"/>
        </w:rPr>
        <w:t>eura</w:t>
      </w:r>
      <w:r w:rsidR="008D5651">
        <w:rPr>
          <w:rFonts w:cstheme="minorHAnsi"/>
          <w:sz w:val="24"/>
          <w:szCs w:val="24"/>
        </w:rPr>
        <w:t xml:space="preserve"> i za izgradnju uređaja za pročišćavanje otpadnih voda 415.000,00 eura.</w:t>
      </w:r>
      <w:r w:rsidR="00DD132F">
        <w:rPr>
          <w:rFonts w:cstheme="minorHAnsi"/>
          <w:sz w:val="24"/>
          <w:szCs w:val="24"/>
        </w:rPr>
        <w:t xml:space="preserve"> </w:t>
      </w:r>
    </w:p>
    <w:p w14:paraId="7663F31D" w14:textId="7D08F615" w:rsidR="00DD19BB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ab/>
      </w:r>
      <w:bookmarkStart w:id="7" w:name="_Hlk58485135"/>
      <w:r w:rsidR="0059738A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59738A" w:rsidRPr="00A613AA">
        <w:rPr>
          <w:rFonts w:cstheme="minorHAnsi"/>
          <w:sz w:val="24"/>
          <w:szCs w:val="24"/>
        </w:rPr>
        <w:t>u</w:t>
      </w:r>
      <w:r w:rsidR="0059738A" w:rsidRPr="00A613AA">
        <w:rPr>
          <w:rFonts w:cstheme="minorHAnsi"/>
          <w:b/>
          <w:bCs/>
          <w:sz w:val="24"/>
          <w:szCs w:val="24"/>
        </w:rPr>
        <w:t xml:space="preserve"> </w:t>
      </w:r>
      <w:r w:rsidR="0059738A" w:rsidRPr="00A613AA">
        <w:rPr>
          <w:rFonts w:cstheme="minorHAnsi"/>
          <w:sz w:val="24"/>
          <w:szCs w:val="24"/>
        </w:rPr>
        <w:t>202</w:t>
      </w:r>
      <w:r w:rsidR="0001510E">
        <w:rPr>
          <w:rFonts w:cstheme="minorHAnsi"/>
          <w:sz w:val="24"/>
          <w:szCs w:val="24"/>
        </w:rPr>
        <w:t>5</w:t>
      </w:r>
      <w:r w:rsidR="0059738A" w:rsidRPr="00A613AA">
        <w:rPr>
          <w:rFonts w:cstheme="minorHAnsi"/>
          <w:sz w:val="24"/>
          <w:szCs w:val="24"/>
        </w:rPr>
        <w:t xml:space="preserve">. godini planirana su iznosu od </w:t>
      </w:r>
      <w:r w:rsidR="008D5651">
        <w:rPr>
          <w:rFonts w:cstheme="minorHAnsi"/>
          <w:sz w:val="24"/>
          <w:szCs w:val="24"/>
        </w:rPr>
        <w:t>1.150.000</w:t>
      </w:r>
      <w:r w:rsidR="0059738A"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59738A" w:rsidRPr="00A613AA">
        <w:rPr>
          <w:rFonts w:cstheme="minorHAnsi"/>
          <w:sz w:val="24"/>
          <w:szCs w:val="24"/>
        </w:rPr>
        <w:t>, u 202</w:t>
      </w:r>
      <w:r w:rsidR="0001510E">
        <w:rPr>
          <w:rFonts w:cstheme="minorHAnsi"/>
          <w:sz w:val="24"/>
          <w:szCs w:val="24"/>
        </w:rPr>
        <w:t>6</w:t>
      </w:r>
      <w:r w:rsidR="0059738A" w:rsidRPr="00A613AA">
        <w:rPr>
          <w:rFonts w:cstheme="minorHAnsi"/>
          <w:sz w:val="24"/>
          <w:szCs w:val="24"/>
        </w:rPr>
        <w:t xml:space="preserve">. godini u iznosu od </w:t>
      </w:r>
      <w:r w:rsidR="008D5651">
        <w:rPr>
          <w:rFonts w:cstheme="minorHAnsi"/>
          <w:sz w:val="24"/>
          <w:szCs w:val="24"/>
        </w:rPr>
        <w:t>100</w:t>
      </w:r>
      <w:r w:rsidR="0059738A" w:rsidRPr="00A613AA">
        <w:rPr>
          <w:rFonts w:cstheme="minorHAnsi"/>
          <w:sz w:val="24"/>
          <w:szCs w:val="24"/>
        </w:rPr>
        <w:t>.</w:t>
      </w:r>
      <w:r w:rsidR="008D5651">
        <w:rPr>
          <w:rFonts w:cstheme="minorHAnsi"/>
          <w:sz w:val="24"/>
          <w:szCs w:val="24"/>
        </w:rPr>
        <w:t>000</w:t>
      </w:r>
      <w:r w:rsidR="0059738A"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59738A" w:rsidRPr="00A613AA">
        <w:rPr>
          <w:rFonts w:cstheme="minorHAnsi"/>
          <w:sz w:val="24"/>
          <w:szCs w:val="24"/>
        </w:rPr>
        <w:t xml:space="preserve"> i u 202</w:t>
      </w:r>
      <w:r w:rsidR="008D5651">
        <w:rPr>
          <w:rFonts w:cstheme="minorHAnsi"/>
          <w:sz w:val="24"/>
          <w:szCs w:val="24"/>
        </w:rPr>
        <w:t>7</w:t>
      </w:r>
      <w:r w:rsidR="0059738A" w:rsidRPr="00A613AA">
        <w:rPr>
          <w:rFonts w:cstheme="minorHAnsi"/>
          <w:sz w:val="24"/>
          <w:szCs w:val="24"/>
        </w:rPr>
        <w:t xml:space="preserve">. godini u iznosu od </w:t>
      </w:r>
      <w:r w:rsidR="008D5651">
        <w:rPr>
          <w:rFonts w:cstheme="minorHAnsi"/>
          <w:sz w:val="24"/>
          <w:szCs w:val="24"/>
        </w:rPr>
        <w:t>100</w:t>
      </w:r>
      <w:r w:rsidR="0059738A" w:rsidRPr="00A613AA">
        <w:rPr>
          <w:rFonts w:cstheme="minorHAnsi"/>
          <w:sz w:val="24"/>
          <w:szCs w:val="24"/>
        </w:rPr>
        <w:t xml:space="preserve">.000,00 </w:t>
      </w:r>
      <w:r w:rsidR="00290442">
        <w:rPr>
          <w:rFonts w:cstheme="minorHAnsi"/>
          <w:sz w:val="24"/>
          <w:szCs w:val="24"/>
        </w:rPr>
        <w:t>eura</w:t>
      </w:r>
      <w:r w:rsidR="0059738A" w:rsidRPr="00A613AA">
        <w:rPr>
          <w:rFonts w:cstheme="minorHAnsi"/>
          <w:sz w:val="24"/>
          <w:szCs w:val="24"/>
        </w:rPr>
        <w:t>.</w:t>
      </w:r>
      <w:bookmarkEnd w:id="7"/>
    </w:p>
    <w:p w14:paraId="24892041" w14:textId="77777777" w:rsidR="006A6F65" w:rsidRDefault="006A6F65" w:rsidP="004B0646">
      <w:pPr>
        <w:pStyle w:val="Bezproreda"/>
      </w:pPr>
    </w:p>
    <w:p w14:paraId="4915E242" w14:textId="5B1123B0" w:rsidR="009F6459" w:rsidRPr="00A613AA" w:rsidRDefault="009F6459" w:rsidP="00E57AE7">
      <w:pPr>
        <w:spacing w:after="160" w:line="259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PROGRAM 1006 PROMICANJE KULTURE</w:t>
      </w:r>
      <w:r w:rsidRPr="00A613AA">
        <w:rPr>
          <w:rFonts w:cstheme="minorHAnsi"/>
          <w:sz w:val="24"/>
          <w:szCs w:val="24"/>
        </w:rPr>
        <w:t xml:space="preserve"> </w:t>
      </w:r>
    </w:p>
    <w:p w14:paraId="08FF430C" w14:textId="52DD4155" w:rsidR="00DD19BB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poticanje razvoja kulture, očuvanje kulturne baštine na području Općine i šire. </w:t>
      </w:r>
      <w:r w:rsidR="0059738A" w:rsidRPr="00A613AA">
        <w:rPr>
          <w:rFonts w:cstheme="minorHAnsi"/>
          <w:sz w:val="24"/>
          <w:szCs w:val="24"/>
        </w:rPr>
        <w:t>Provodi se kroz organizaciju</w:t>
      </w:r>
      <w:r w:rsidRPr="00A613AA">
        <w:rPr>
          <w:rFonts w:cstheme="minorHAnsi"/>
          <w:sz w:val="24"/>
          <w:szCs w:val="24"/>
        </w:rPr>
        <w:t xml:space="preserve"> </w:t>
      </w:r>
      <w:r w:rsidR="0059738A" w:rsidRPr="00A613AA">
        <w:rPr>
          <w:rFonts w:cstheme="minorHAnsi"/>
          <w:sz w:val="24"/>
          <w:szCs w:val="24"/>
        </w:rPr>
        <w:t xml:space="preserve">raznih </w:t>
      </w:r>
      <w:r w:rsidRPr="00A613AA">
        <w:rPr>
          <w:rFonts w:cstheme="minorHAnsi"/>
          <w:sz w:val="24"/>
          <w:szCs w:val="24"/>
        </w:rPr>
        <w:t xml:space="preserve">kulturnih manifestacija. </w:t>
      </w:r>
      <w:r w:rsidR="0059738A" w:rsidRPr="00A613AA">
        <w:rPr>
          <w:rFonts w:cstheme="minorHAnsi"/>
          <w:sz w:val="24"/>
          <w:szCs w:val="24"/>
        </w:rPr>
        <w:t xml:space="preserve">U sklopu programa </w:t>
      </w:r>
      <w:r w:rsidR="00DD19BB" w:rsidRPr="00A613AA">
        <w:rPr>
          <w:rFonts w:cstheme="minorHAnsi"/>
          <w:sz w:val="24"/>
          <w:szCs w:val="24"/>
        </w:rPr>
        <w:t>planirani su rashodi za donacije kulturno umjetničkim udrugama</w:t>
      </w:r>
      <w:r w:rsidR="00321336">
        <w:rPr>
          <w:rFonts w:cstheme="minorHAnsi"/>
          <w:sz w:val="24"/>
          <w:szCs w:val="24"/>
        </w:rPr>
        <w:t xml:space="preserve"> u iznosu od </w:t>
      </w:r>
      <w:r w:rsidR="00DD132F">
        <w:rPr>
          <w:rFonts w:cstheme="minorHAnsi"/>
          <w:sz w:val="24"/>
          <w:szCs w:val="24"/>
        </w:rPr>
        <w:t>1</w:t>
      </w:r>
      <w:r w:rsidR="008D5651">
        <w:rPr>
          <w:rFonts w:cstheme="minorHAnsi"/>
          <w:sz w:val="24"/>
          <w:szCs w:val="24"/>
        </w:rPr>
        <w:t>3</w:t>
      </w:r>
      <w:r w:rsidR="00321336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321336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DD19BB" w:rsidRPr="00A613AA">
        <w:rPr>
          <w:rFonts w:cstheme="minorHAnsi"/>
          <w:sz w:val="24"/>
          <w:szCs w:val="24"/>
        </w:rPr>
        <w:t>,</w:t>
      </w:r>
      <w:r w:rsidR="00321336">
        <w:rPr>
          <w:rFonts w:cstheme="minorHAnsi"/>
          <w:sz w:val="24"/>
          <w:szCs w:val="24"/>
        </w:rPr>
        <w:t xml:space="preserve"> </w:t>
      </w:r>
      <w:r w:rsidR="00DD19BB" w:rsidRPr="00A613AA">
        <w:rPr>
          <w:rFonts w:cstheme="minorHAnsi"/>
          <w:sz w:val="24"/>
          <w:szCs w:val="24"/>
        </w:rPr>
        <w:t>donacije vjerskim zajednicama</w:t>
      </w:r>
      <w:r w:rsidR="00321336">
        <w:rPr>
          <w:rFonts w:cstheme="minorHAnsi"/>
          <w:sz w:val="24"/>
          <w:szCs w:val="24"/>
        </w:rPr>
        <w:t xml:space="preserve"> u iznosu od </w:t>
      </w:r>
      <w:r w:rsidR="008D5651">
        <w:rPr>
          <w:rFonts w:cstheme="minorHAnsi"/>
          <w:sz w:val="24"/>
          <w:szCs w:val="24"/>
        </w:rPr>
        <w:t>7</w:t>
      </w:r>
      <w:r w:rsidR="00321336">
        <w:rPr>
          <w:rFonts w:cstheme="minorHAnsi"/>
          <w:sz w:val="24"/>
          <w:szCs w:val="24"/>
        </w:rPr>
        <w:t>.</w:t>
      </w:r>
      <w:r w:rsidR="008D5651">
        <w:rPr>
          <w:rFonts w:cstheme="minorHAnsi"/>
          <w:sz w:val="24"/>
          <w:szCs w:val="24"/>
        </w:rPr>
        <w:t>5</w:t>
      </w:r>
      <w:r w:rsidR="00321336">
        <w:rPr>
          <w:rFonts w:cstheme="minorHAnsi"/>
          <w:sz w:val="24"/>
          <w:szCs w:val="24"/>
        </w:rPr>
        <w:t xml:space="preserve">00,00 </w:t>
      </w:r>
      <w:r w:rsidR="00290442">
        <w:rPr>
          <w:rFonts w:cstheme="minorHAnsi"/>
          <w:sz w:val="24"/>
          <w:szCs w:val="24"/>
        </w:rPr>
        <w:t>eura</w:t>
      </w:r>
      <w:r w:rsidR="00DD19BB" w:rsidRPr="00A613AA">
        <w:rPr>
          <w:rFonts w:cstheme="minorHAnsi"/>
          <w:sz w:val="24"/>
          <w:szCs w:val="24"/>
        </w:rPr>
        <w:t>,</w:t>
      </w:r>
      <w:r w:rsidR="008D5651" w:rsidRPr="008D5651">
        <w:rPr>
          <w:rFonts w:cstheme="minorHAnsi"/>
          <w:sz w:val="24"/>
          <w:szCs w:val="24"/>
        </w:rPr>
        <w:t xml:space="preserve"> </w:t>
      </w:r>
      <w:r w:rsidR="00321336">
        <w:rPr>
          <w:rFonts w:cstheme="minorHAnsi"/>
          <w:sz w:val="24"/>
          <w:szCs w:val="24"/>
        </w:rPr>
        <w:t xml:space="preserve">Festival keramike u iznosu od </w:t>
      </w:r>
      <w:r w:rsidR="00DD132F">
        <w:rPr>
          <w:rFonts w:cstheme="minorHAnsi"/>
          <w:sz w:val="24"/>
          <w:szCs w:val="24"/>
        </w:rPr>
        <w:t>5</w:t>
      </w:r>
      <w:r w:rsidR="00321336">
        <w:rPr>
          <w:rFonts w:cstheme="minorHAnsi"/>
          <w:sz w:val="24"/>
          <w:szCs w:val="24"/>
        </w:rPr>
        <w:t xml:space="preserve">.000,00 </w:t>
      </w:r>
      <w:r w:rsidR="00290442">
        <w:rPr>
          <w:rFonts w:cstheme="minorHAnsi"/>
          <w:sz w:val="24"/>
          <w:szCs w:val="24"/>
        </w:rPr>
        <w:t>eura</w:t>
      </w:r>
      <w:r w:rsidR="008D5651">
        <w:rPr>
          <w:rFonts w:cstheme="minorHAnsi"/>
          <w:sz w:val="24"/>
          <w:szCs w:val="24"/>
        </w:rPr>
        <w:t xml:space="preserve">, </w:t>
      </w:r>
      <w:r w:rsidR="008D5651" w:rsidRPr="00A613AA">
        <w:rPr>
          <w:rFonts w:cstheme="minorHAnsi"/>
          <w:sz w:val="24"/>
          <w:szCs w:val="24"/>
        </w:rPr>
        <w:t xml:space="preserve">za održavanje </w:t>
      </w:r>
      <w:r w:rsidR="008D5651">
        <w:rPr>
          <w:rFonts w:cstheme="minorHAnsi"/>
          <w:sz w:val="24"/>
          <w:szCs w:val="24"/>
        </w:rPr>
        <w:t>Umjetničke</w:t>
      </w:r>
      <w:r w:rsidR="008D5651" w:rsidRPr="00A613AA">
        <w:rPr>
          <w:rFonts w:cstheme="minorHAnsi"/>
          <w:sz w:val="24"/>
          <w:szCs w:val="24"/>
        </w:rPr>
        <w:t xml:space="preserve"> kolonije</w:t>
      </w:r>
      <w:r w:rsidR="008D5651">
        <w:rPr>
          <w:rFonts w:cstheme="minorHAnsi"/>
          <w:sz w:val="24"/>
          <w:szCs w:val="24"/>
        </w:rPr>
        <w:t xml:space="preserve"> 12.500,00 eura</w:t>
      </w:r>
      <w:r w:rsidR="00DD19BB" w:rsidRPr="00A613AA">
        <w:rPr>
          <w:rFonts w:cstheme="minorHAnsi"/>
          <w:sz w:val="24"/>
          <w:szCs w:val="24"/>
        </w:rPr>
        <w:t xml:space="preserve"> i trošak izdavanja Rječnika štrigovskog govora</w:t>
      </w:r>
      <w:r w:rsidR="00321336">
        <w:rPr>
          <w:rFonts w:cstheme="minorHAnsi"/>
          <w:sz w:val="24"/>
          <w:szCs w:val="24"/>
        </w:rPr>
        <w:t xml:space="preserve"> u iznosu od </w:t>
      </w:r>
      <w:r w:rsidR="008D5651">
        <w:rPr>
          <w:rFonts w:cstheme="minorHAnsi"/>
          <w:sz w:val="24"/>
          <w:szCs w:val="24"/>
        </w:rPr>
        <w:t>10</w:t>
      </w:r>
      <w:r w:rsidR="00321336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321336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DD19BB" w:rsidRPr="00A613AA">
        <w:rPr>
          <w:rFonts w:cstheme="minorHAnsi"/>
          <w:sz w:val="24"/>
          <w:szCs w:val="24"/>
        </w:rPr>
        <w:t>.</w:t>
      </w:r>
    </w:p>
    <w:p w14:paraId="7C87D2E9" w14:textId="4F34F6C3" w:rsidR="009F6459" w:rsidRPr="00A613AA" w:rsidRDefault="00DD19BB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lastRenderedPageBreak/>
        <w:tab/>
      </w:r>
      <w:r w:rsidR="00EB6FD8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EB6FD8" w:rsidRPr="00A613AA">
        <w:rPr>
          <w:rFonts w:cstheme="minorHAnsi"/>
          <w:sz w:val="24"/>
          <w:szCs w:val="24"/>
        </w:rPr>
        <w:t>u</w:t>
      </w:r>
      <w:r w:rsidR="00EB6FD8" w:rsidRPr="00A613AA">
        <w:rPr>
          <w:rFonts w:cstheme="minorHAnsi"/>
          <w:b/>
          <w:bCs/>
          <w:sz w:val="24"/>
          <w:szCs w:val="24"/>
        </w:rPr>
        <w:t xml:space="preserve"> </w:t>
      </w:r>
      <w:r w:rsidR="00EB6FD8" w:rsidRPr="00A613AA">
        <w:rPr>
          <w:rFonts w:cstheme="minorHAnsi"/>
          <w:sz w:val="24"/>
          <w:szCs w:val="24"/>
        </w:rPr>
        <w:t>202</w:t>
      </w:r>
      <w:r w:rsidR="008D5651">
        <w:rPr>
          <w:rFonts w:cstheme="minorHAnsi"/>
          <w:sz w:val="24"/>
          <w:szCs w:val="24"/>
        </w:rPr>
        <w:t>5</w:t>
      </w:r>
      <w:r w:rsidR="00EB6FD8" w:rsidRPr="00A613AA">
        <w:rPr>
          <w:rFonts w:cstheme="minorHAnsi"/>
          <w:sz w:val="24"/>
          <w:szCs w:val="24"/>
        </w:rPr>
        <w:t xml:space="preserve">. godini planirana su iznosu od </w:t>
      </w:r>
      <w:r w:rsidR="008D5651">
        <w:rPr>
          <w:rFonts w:cstheme="minorHAnsi"/>
          <w:sz w:val="24"/>
          <w:szCs w:val="24"/>
        </w:rPr>
        <w:t>48</w:t>
      </w:r>
      <w:r w:rsidR="00EB6FD8" w:rsidRPr="00A613AA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EB6FD8"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EB6FD8" w:rsidRPr="00A613AA">
        <w:rPr>
          <w:rFonts w:cstheme="minorHAnsi"/>
          <w:sz w:val="24"/>
          <w:szCs w:val="24"/>
        </w:rPr>
        <w:t>, u 202</w:t>
      </w:r>
      <w:r w:rsidR="008D5651">
        <w:rPr>
          <w:rFonts w:cstheme="minorHAnsi"/>
          <w:sz w:val="24"/>
          <w:szCs w:val="24"/>
        </w:rPr>
        <w:t>6</w:t>
      </w:r>
      <w:r w:rsidR="00EB6FD8" w:rsidRPr="00A613AA">
        <w:rPr>
          <w:rFonts w:cstheme="minorHAnsi"/>
          <w:sz w:val="24"/>
          <w:szCs w:val="24"/>
        </w:rPr>
        <w:t xml:space="preserve">. godini u iznosu od </w:t>
      </w:r>
      <w:r w:rsidR="008D5651">
        <w:rPr>
          <w:rFonts w:cstheme="minorHAnsi"/>
          <w:sz w:val="24"/>
          <w:szCs w:val="24"/>
        </w:rPr>
        <w:t>38</w:t>
      </w:r>
      <w:r w:rsidR="00EB6FD8" w:rsidRPr="00A613AA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000,</w:t>
      </w:r>
      <w:r w:rsidR="00EB6FD8" w:rsidRPr="00A613AA">
        <w:rPr>
          <w:rFonts w:cstheme="minorHAnsi"/>
          <w:sz w:val="24"/>
          <w:szCs w:val="24"/>
        </w:rPr>
        <w:t xml:space="preserve">00 </w:t>
      </w:r>
      <w:r w:rsidR="00290442">
        <w:rPr>
          <w:rFonts w:cstheme="minorHAnsi"/>
          <w:sz w:val="24"/>
          <w:szCs w:val="24"/>
        </w:rPr>
        <w:t>eura</w:t>
      </w:r>
      <w:r w:rsidR="00EB6FD8" w:rsidRPr="00A613AA">
        <w:rPr>
          <w:rFonts w:cstheme="minorHAnsi"/>
          <w:sz w:val="24"/>
          <w:szCs w:val="24"/>
        </w:rPr>
        <w:t xml:space="preserve"> i u 202</w:t>
      </w:r>
      <w:r w:rsidR="008D5651">
        <w:rPr>
          <w:rFonts w:cstheme="minorHAnsi"/>
          <w:sz w:val="24"/>
          <w:szCs w:val="24"/>
        </w:rPr>
        <w:t>7</w:t>
      </w:r>
      <w:r w:rsidR="00EB6FD8" w:rsidRPr="00A613AA">
        <w:rPr>
          <w:rFonts w:cstheme="minorHAnsi"/>
          <w:sz w:val="24"/>
          <w:szCs w:val="24"/>
        </w:rPr>
        <w:t xml:space="preserve">. godini u iznosu od </w:t>
      </w:r>
      <w:r w:rsidR="00DD132F">
        <w:rPr>
          <w:rFonts w:cstheme="minorHAnsi"/>
          <w:sz w:val="24"/>
          <w:szCs w:val="24"/>
        </w:rPr>
        <w:t>3</w:t>
      </w:r>
      <w:r w:rsidR="008D5651">
        <w:rPr>
          <w:rFonts w:cstheme="minorHAnsi"/>
          <w:sz w:val="24"/>
          <w:szCs w:val="24"/>
        </w:rPr>
        <w:t>8</w:t>
      </w:r>
      <w:r w:rsidR="00EB6FD8" w:rsidRPr="00A613AA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EB6FD8"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EB6FD8" w:rsidRPr="00A613AA">
        <w:rPr>
          <w:rFonts w:cstheme="minorHAnsi"/>
          <w:sz w:val="24"/>
          <w:szCs w:val="24"/>
        </w:rPr>
        <w:t>.</w:t>
      </w:r>
    </w:p>
    <w:p w14:paraId="646EF87E" w14:textId="77777777" w:rsidR="00F91F85" w:rsidRDefault="009F6459" w:rsidP="004B0646">
      <w:pPr>
        <w:pStyle w:val="Bezproreda"/>
      </w:pPr>
      <w:r w:rsidRPr="00A613AA">
        <w:tab/>
      </w:r>
    </w:p>
    <w:p w14:paraId="506A1853" w14:textId="0EB8D924" w:rsidR="009F6459" w:rsidRPr="00A613AA" w:rsidRDefault="009F6459" w:rsidP="00F91F85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PROGRAM 1007 RAZVOJ SPORTA I REKREACIJE</w:t>
      </w:r>
      <w:bookmarkStart w:id="8" w:name="_Hlk58484922"/>
      <w:r w:rsidRPr="00A613AA">
        <w:rPr>
          <w:rFonts w:cstheme="minorHAnsi"/>
          <w:sz w:val="24"/>
          <w:szCs w:val="24"/>
        </w:rPr>
        <w:t xml:space="preserve"> </w:t>
      </w:r>
      <w:bookmarkEnd w:id="8"/>
    </w:p>
    <w:p w14:paraId="1133FD47" w14:textId="0B51A044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poticanje uključivanja sve većeg broja mještana u sportske udruge radi povećanja fizičke aktivnosti, a to se posebno odnosi na djecu i mlade. Pokazatelj rezultata je veći broj mještana uključenih u rad klubova na području Općine. </w:t>
      </w:r>
      <w:r w:rsidR="00DD19BB" w:rsidRPr="00A613AA">
        <w:rPr>
          <w:rFonts w:cstheme="minorHAnsi"/>
          <w:sz w:val="24"/>
          <w:szCs w:val="24"/>
        </w:rPr>
        <w:t xml:space="preserve">U okviru navedenog programa </w:t>
      </w:r>
      <w:r w:rsidR="00EB6FD8" w:rsidRPr="00A613AA">
        <w:rPr>
          <w:rFonts w:cstheme="minorHAnsi"/>
          <w:sz w:val="24"/>
          <w:szCs w:val="24"/>
        </w:rPr>
        <w:t xml:space="preserve">planirani </w:t>
      </w:r>
      <w:r w:rsidR="00DD19BB" w:rsidRPr="00A613AA">
        <w:rPr>
          <w:rFonts w:cstheme="minorHAnsi"/>
          <w:sz w:val="24"/>
          <w:szCs w:val="24"/>
        </w:rPr>
        <w:t>su rashodi sportskim klubovima temeljem odobrenih financijskih sredstava za 202</w:t>
      </w:r>
      <w:r w:rsidR="008D5651">
        <w:rPr>
          <w:rFonts w:cstheme="minorHAnsi"/>
          <w:sz w:val="24"/>
          <w:szCs w:val="24"/>
        </w:rPr>
        <w:t>5</w:t>
      </w:r>
      <w:r w:rsidR="00DD19BB" w:rsidRPr="00A613AA">
        <w:rPr>
          <w:rFonts w:cstheme="minorHAnsi"/>
          <w:sz w:val="24"/>
          <w:szCs w:val="24"/>
        </w:rPr>
        <w:t>. godinu.</w:t>
      </w:r>
    </w:p>
    <w:p w14:paraId="0D2C6285" w14:textId="076901DC" w:rsidR="00EB6FD8" w:rsidRPr="00A613AA" w:rsidRDefault="00EB6FD8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8D5651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764C06">
        <w:rPr>
          <w:rFonts w:cstheme="minorHAnsi"/>
          <w:sz w:val="24"/>
          <w:szCs w:val="24"/>
        </w:rPr>
        <w:t>3</w:t>
      </w:r>
      <w:r w:rsidR="008D5651">
        <w:rPr>
          <w:rFonts w:cstheme="minorHAnsi"/>
          <w:sz w:val="24"/>
          <w:szCs w:val="24"/>
        </w:rPr>
        <w:t>8</w:t>
      </w:r>
      <w:r w:rsidR="000D681D">
        <w:rPr>
          <w:rFonts w:cstheme="minorHAnsi"/>
          <w:sz w:val="24"/>
          <w:szCs w:val="24"/>
        </w:rPr>
        <w:t>.</w:t>
      </w:r>
      <w:r w:rsidR="00764C06">
        <w:rPr>
          <w:rFonts w:cstheme="minorHAnsi"/>
          <w:sz w:val="24"/>
          <w:szCs w:val="24"/>
        </w:rPr>
        <w:t>000</w:t>
      </w:r>
      <w:r w:rsidR="000D681D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8D5651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DD132F">
        <w:rPr>
          <w:rFonts w:cstheme="minorHAnsi"/>
          <w:sz w:val="24"/>
          <w:szCs w:val="24"/>
        </w:rPr>
        <w:t>3</w:t>
      </w:r>
      <w:r w:rsidR="008D5651">
        <w:rPr>
          <w:rFonts w:cstheme="minorHAnsi"/>
          <w:sz w:val="24"/>
          <w:szCs w:val="24"/>
        </w:rPr>
        <w:t>8</w:t>
      </w:r>
      <w:r w:rsidR="000D681D">
        <w:rPr>
          <w:rFonts w:cstheme="minorHAnsi"/>
          <w:sz w:val="24"/>
          <w:szCs w:val="24"/>
        </w:rPr>
        <w:t>.</w:t>
      </w:r>
      <w:r w:rsidR="00DD132F">
        <w:rPr>
          <w:rFonts w:cstheme="minorHAnsi"/>
          <w:sz w:val="24"/>
          <w:szCs w:val="24"/>
        </w:rPr>
        <w:t>000</w:t>
      </w:r>
      <w:r w:rsidR="000D681D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8D5651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</w:t>
      </w:r>
      <w:r w:rsidR="007659C8">
        <w:rPr>
          <w:rFonts w:cstheme="minorHAnsi"/>
          <w:sz w:val="24"/>
          <w:szCs w:val="24"/>
        </w:rPr>
        <w:t xml:space="preserve">u </w:t>
      </w:r>
      <w:r w:rsidRPr="00A613AA">
        <w:rPr>
          <w:rFonts w:cstheme="minorHAnsi"/>
          <w:sz w:val="24"/>
          <w:szCs w:val="24"/>
        </w:rPr>
        <w:t xml:space="preserve">iznosu od </w:t>
      </w:r>
      <w:r w:rsidR="00DD132F">
        <w:rPr>
          <w:rFonts w:cstheme="minorHAnsi"/>
          <w:sz w:val="24"/>
          <w:szCs w:val="24"/>
        </w:rPr>
        <w:t>3</w:t>
      </w:r>
      <w:r w:rsidR="008D5651">
        <w:rPr>
          <w:rFonts w:cstheme="minorHAnsi"/>
          <w:sz w:val="24"/>
          <w:szCs w:val="24"/>
        </w:rPr>
        <w:t>8</w:t>
      </w:r>
      <w:r w:rsidR="00DD132F">
        <w:rPr>
          <w:rFonts w:cstheme="minorHAnsi"/>
          <w:sz w:val="24"/>
          <w:szCs w:val="24"/>
        </w:rPr>
        <w:t>.000,00</w:t>
      </w:r>
      <w:r w:rsidRPr="00A613AA">
        <w:rPr>
          <w:rFonts w:cstheme="minorHAnsi"/>
          <w:sz w:val="24"/>
          <w:szCs w:val="24"/>
        </w:rPr>
        <w:t xml:space="preserve">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7D694B66" w14:textId="77777777" w:rsidR="00F91F85" w:rsidRDefault="009F6459" w:rsidP="004B0646">
      <w:pPr>
        <w:pStyle w:val="Bezproreda"/>
      </w:pPr>
      <w:r w:rsidRPr="00A613AA">
        <w:tab/>
      </w:r>
    </w:p>
    <w:p w14:paraId="0FC30C7E" w14:textId="103FDF61" w:rsidR="009F6459" w:rsidRPr="00A613AA" w:rsidRDefault="009F6459" w:rsidP="00F91F85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PROGRAM 1008 RAZVOJ CIVILNOG DRUŠTVA</w:t>
      </w:r>
    </w:p>
    <w:p w14:paraId="7A464F10" w14:textId="56B28A16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poticanje razvoja civilnog društva, a </w:t>
      </w:r>
      <w:r w:rsidR="00EB6FD8" w:rsidRPr="00A613AA">
        <w:rPr>
          <w:rFonts w:cstheme="minorHAnsi"/>
          <w:sz w:val="24"/>
          <w:szCs w:val="24"/>
        </w:rPr>
        <w:t xml:space="preserve">očituje se u financijskoj potpori za djelovanje </w:t>
      </w:r>
      <w:r w:rsidR="00FD71B1" w:rsidRPr="00A613AA">
        <w:rPr>
          <w:rFonts w:cstheme="minorHAnsi"/>
          <w:sz w:val="24"/>
          <w:szCs w:val="24"/>
        </w:rPr>
        <w:t>rada udruga</w:t>
      </w:r>
      <w:r w:rsidRPr="00A613AA">
        <w:rPr>
          <w:rFonts w:cstheme="minorHAnsi"/>
          <w:sz w:val="24"/>
          <w:szCs w:val="24"/>
        </w:rPr>
        <w:t xml:space="preserve">. </w:t>
      </w:r>
      <w:r w:rsidR="00FD71B1" w:rsidRPr="00A613AA">
        <w:rPr>
          <w:rFonts w:cstheme="minorHAnsi"/>
          <w:sz w:val="24"/>
          <w:szCs w:val="24"/>
        </w:rPr>
        <w:t xml:space="preserve">U okviru navedenog programa planirani su rashodi udrugama civilnog društva </w:t>
      </w:r>
      <w:r w:rsidR="00315E68" w:rsidRPr="00A613AA">
        <w:rPr>
          <w:rFonts w:cstheme="minorHAnsi"/>
          <w:sz w:val="24"/>
          <w:szCs w:val="24"/>
        </w:rPr>
        <w:t>temeljem odobrenih financijskih sredstava za 202</w:t>
      </w:r>
      <w:r w:rsidR="00394217">
        <w:rPr>
          <w:rFonts w:cstheme="minorHAnsi"/>
          <w:sz w:val="24"/>
          <w:szCs w:val="24"/>
        </w:rPr>
        <w:t>5</w:t>
      </w:r>
      <w:r w:rsidR="00315E68" w:rsidRPr="00A613AA">
        <w:rPr>
          <w:rFonts w:cstheme="minorHAnsi"/>
          <w:sz w:val="24"/>
          <w:szCs w:val="24"/>
        </w:rPr>
        <w:t>. godinu.</w:t>
      </w:r>
      <w:r w:rsidR="00FD71B1" w:rsidRPr="00A613AA">
        <w:rPr>
          <w:rFonts w:cstheme="minorHAnsi"/>
          <w:sz w:val="24"/>
          <w:szCs w:val="24"/>
        </w:rPr>
        <w:t xml:space="preserve"> </w:t>
      </w:r>
    </w:p>
    <w:p w14:paraId="76542453" w14:textId="58D4C56E" w:rsidR="009F6459" w:rsidRPr="00A613AA" w:rsidRDefault="00315E68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371BBB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394217">
        <w:rPr>
          <w:rFonts w:cstheme="minorHAnsi"/>
          <w:sz w:val="24"/>
          <w:szCs w:val="24"/>
        </w:rPr>
        <w:t>30</w:t>
      </w:r>
      <w:r w:rsidRPr="00A613AA">
        <w:rPr>
          <w:rFonts w:cstheme="minorHAnsi"/>
          <w:sz w:val="24"/>
          <w:szCs w:val="24"/>
        </w:rPr>
        <w:t>.</w:t>
      </w:r>
      <w:r w:rsidR="00A75009">
        <w:rPr>
          <w:rFonts w:cstheme="minorHAnsi"/>
          <w:sz w:val="24"/>
          <w:szCs w:val="24"/>
        </w:rPr>
        <w:t>000</w:t>
      </w:r>
      <w:r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394217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394217">
        <w:rPr>
          <w:rFonts w:cstheme="minorHAnsi"/>
          <w:sz w:val="24"/>
          <w:szCs w:val="24"/>
        </w:rPr>
        <w:t>30</w:t>
      </w:r>
      <w:r w:rsidRPr="00A613AA">
        <w:rPr>
          <w:rFonts w:cstheme="minorHAnsi"/>
          <w:sz w:val="24"/>
          <w:szCs w:val="24"/>
        </w:rPr>
        <w:t>.</w:t>
      </w:r>
      <w:r w:rsidR="00A75009">
        <w:rPr>
          <w:rFonts w:cstheme="minorHAnsi"/>
          <w:sz w:val="24"/>
          <w:szCs w:val="24"/>
        </w:rPr>
        <w:t>000</w:t>
      </w:r>
      <w:r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394217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394217">
        <w:rPr>
          <w:rFonts w:cstheme="minorHAnsi"/>
          <w:sz w:val="24"/>
          <w:szCs w:val="24"/>
        </w:rPr>
        <w:t>30</w:t>
      </w:r>
      <w:r w:rsidRPr="00A613AA">
        <w:rPr>
          <w:rFonts w:cstheme="minorHAnsi"/>
          <w:sz w:val="24"/>
          <w:szCs w:val="24"/>
        </w:rPr>
        <w:t>.</w:t>
      </w:r>
      <w:r w:rsidR="00A75009">
        <w:rPr>
          <w:rFonts w:cstheme="minorHAnsi"/>
          <w:sz w:val="24"/>
          <w:szCs w:val="24"/>
        </w:rPr>
        <w:t>000</w:t>
      </w:r>
      <w:r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1857D6B4" w14:textId="533DDEEB" w:rsidR="006A6F65" w:rsidRDefault="009F6459" w:rsidP="004B0646">
      <w:pPr>
        <w:pStyle w:val="Bezproreda"/>
      </w:pPr>
      <w:r w:rsidRPr="00A613AA">
        <w:tab/>
      </w:r>
    </w:p>
    <w:p w14:paraId="763BDAF2" w14:textId="4B7E8CFA" w:rsidR="009F6459" w:rsidRPr="00A613AA" w:rsidRDefault="009F6459" w:rsidP="00F91F85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PROGRAM 1009 POTICANJE RAZVOJA TURIZMA</w:t>
      </w:r>
      <w:r w:rsidRPr="00A613AA">
        <w:rPr>
          <w:rFonts w:cstheme="minorHAnsi"/>
          <w:sz w:val="24"/>
          <w:szCs w:val="24"/>
        </w:rPr>
        <w:t xml:space="preserve"> </w:t>
      </w:r>
    </w:p>
    <w:p w14:paraId="714B69FA" w14:textId="21C191B1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  </w:t>
      </w:r>
      <w:r w:rsidRPr="00A613AA">
        <w:rPr>
          <w:rFonts w:cstheme="minorHAnsi"/>
          <w:sz w:val="24"/>
          <w:szCs w:val="24"/>
        </w:rPr>
        <w:tab/>
      </w:r>
      <w:r w:rsidRPr="004203AE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poticanje razvoja turizma kao značajne gospodarske grane na području općine Štrigova. Pokazatelj rezultata je sve veći broj posjetitelja na dnevnoj bazi i posjetitelja za vrijeme održavanja važnih manifestacija u općini Štrigova.</w:t>
      </w:r>
      <w:r w:rsidR="00315E68" w:rsidRPr="00A613AA">
        <w:rPr>
          <w:rFonts w:cstheme="minorHAnsi"/>
          <w:sz w:val="24"/>
          <w:szCs w:val="24"/>
        </w:rPr>
        <w:t xml:space="preserve"> </w:t>
      </w:r>
      <w:r w:rsidR="009A0D8F" w:rsidRPr="00A613AA">
        <w:rPr>
          <w:rFonts w:cstheme="minorHAnsi"/>
          <w:sz w:val="24"/>
          <w:szCs w:val="24"/>
        </w:rPr>
        <w:t>Planirana sredstva odnose se na dodjelu sredstava Turističkoj zajednici Općine Štrigova</w:t>
      </w:r>
      <w:r w:rsidR="00CC064B">
        <w:rPr>
          <w:rFonts w:cstheme="minorHAnsi"/>
          <w:sz w:val="24"/>
          <w:szCs w:val="24"/>
        </w:rPr>
        <w:t xml:space="preserve"> u iznosu od </w:t>
      </w:r>
      <w:r w:rsidR="00A75009">
        <w:rPr>
          <w:rFonts w:cstheme="minorHAnsi"/>
          <w:sz w:val="24"/>
          <w:szCs w:val="24"/>
        </w:rPr>
        <w:t>5</w:t>
      </w:r>
      <w:r w:rsidR="00592D4A">
        <w:rPr>
          <w:rFonts w:cstheme="minorHAnsi"/>
          <w:sz w:val="24"/>
          <w:szCs w:val="24"/>
        </w:rPr>
        <w:t>0</w:t>
      </w:r>
      <w:r w:rsidR="00CC064B">
        <w:rPr>
          <w:rFonts w:cstheme="minorHAnsi"/>
          <w:sz w:val="24"/>
          <w:szCs w:val="24"/>
        </w:rPr>
        <w:t>.</w:t>
      </w:r>
      <w:r w:rsidR="00A75009">
        <w:rPr>
          <w:rFonts w:cstheme="minorHAnsi"/>
          <w:sz w:val="24"/>
          <w:szCs w:val="24"/>
        </w:rPr>
        <w:t>000</w:t>
      </w:r>
      <w:r w:rsidR="00CC064B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493447">
        <w:rPr>
          <w:rFonts w:cstheme="minorHAnsi"/>
          <w:sz w:val="24"/>
          <w:szCs w:val="24"/>
        </w:rPr>
        <w:t>,</w:t>
      </w:r>
      <w:r w:rsidR="009A0D8F" w:rsidRPr="00A613AA">
        <w:rPr>
          <w:rFonts w:cstheme="minorHAnsi"/>
          <w:sz w:val="24"/>
          <w:szCs w:val="24"/>
        </w:rPr>
        <w:t xml:space="preserve"> </w:t>
      </w:r>
      <w:r w:rsidR="00493447">
        <w:rPr>
          <w:rFonts w:cstheme="minorHAnsi"/>
          <w:sz w:val="24"/>
          <w:szCs w:val="24"/>
        </w:rPr>
        <w:t>rashode</w:t>
      </w:r>
      <w:r w:rsidR="009A0D8F" w:rsidRPr="00A613AA">
        <w:rPr>
          <w:rFonts w:cstheme="minorHAnsi"/>
          <w:sz w:val="24"/>
          <w:szCs w:val="24"/>
        </w:rPr>
        <w:t xml:space="preserve"> za održavanje manifestacije </w:t>
      </w:r>
      <w:proofErr w:type="spellStart"/>
      <w:r w:rsidR="002A4712" w:rsidRPr="00A613AA">
        <w:rPr>
          <w:rFonts w:cstheme="minorHAnsi"/>
          <w:sz w:val="24"/>
          <w:szCs w:val="24"/>
        </w:rPr>
        <w:t>Urbanovo</w:t>
      </w:r>
      <w:proofErr w:type="spellEnd"/>
      <w:r w:rsidR="002A4712" w:rsidRPr="00A613AA">
        <w:rPr>
          <w:rFonts w:cstheme="minorHAnsi"/>
          <w:sz w:val="24"/>
          <w:szCs w:val="24"/>
        </w:rPr>
        <w:t xml:space="preserve"> 202</w:t>
      </w:r>
      <w:r w:rsidR="00592D4A">
        <w:rPr>
          <w:rFonts w:cstheme="minorHAnsi"/>
          <w:sz w:val="24"/>
          <w:szCs w:val="24"/>
        </w:rPr>
        <w:t>5</w:t>
      </w:r>
      <w:r w:rsidR="002A4712" w:rsidRPr="00A613AA">
        <w:rPr>
          <w:rFonts w:cstheme="minorHAnsi"/>
          <w:sz w:val="24"/>
          <w:szCs w:val="24"/>
        </w:rPr>
        <w:t>.</w:t>
      </w:r>
      <w:r w:rsidR="00CC064B">
        <w:rPr>
          <w:rFonts w:cstheme="minorHAnsi"/>
          <w:sz w:val="24"/>
          <w:szCs w:val="24"/>
        </w:rPr>
        <w:t xml:space="preserve"> u iznosu od </w:t>
      </w:r>
      <w:r w:rsidR="00592D4A">
        <w:rPr>
          <w:rFonts w:cstheme="minorHAnsi"/>
          <w:sz w:val="24"/>
          <w:szCs w:val="24"/>
        </w:rPr>
        <w:t>10</w:t>
      </w:r>
      <w:r w:rsidR="00CC064B">
        <w:rPr>
          <w:rFonts w:cstheme="minorHAnsi"/>
          <w:sz w:val="24"/>
          <w:szCs w:val="24"/>
        </w:rPr>
        <w:t>.</w:t>
      </w:r>
      <w:r w:rsidR="00A75009">
        <w:rPr>
          <w:rFonts w:cstheme="minorHAnsi"/>
          <w:sz w:val="24"/>
          <w:szCs w:val="24"/>
        </w:rPr>
        <w:t>000</w:t>
      </w:r>
      <w:r w:rsidR="00CC064B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37755F">
        <w:rPr>
          <w:rFonts w:cstheme="minorHAnsi"/>
          <w:sz w:val="24"/>
          <w:szCs w:val="24"/>
        </w:rPr>
        <w:t>,</w:t>
      </w:r>
      <w:r w:rsidR="00840DCA">
        <w:rPr>
          <w:rFonts w:cstheme="minorHAnsi"/>
          <w:sz w:val="24"/>
          <w:szCs w:val="24"/>
        </w:rPr>
        <w:t xml:space="preserve"> rashode za manifestaciju Martinje na međimurskoj vinskoj cesti u iznosu od 3.000,00 eura,</w:t>
      </w:r>
      <w:r w:rsidR="00592D4A">
        <w:rPr>
          <w:rFonts w:cstheme="minorHAnsi"/>
          <w:sz w:val="24"/>
          <w:szCs w:val="24"/>
        </w:rPr>
        <w:t xml:space="preserve"> za </w:t>
      </w:r>
      <w:proofErr w:type="spellStart"/>
      <w:r w:rsidR="00592D4A">
        <w:rPr>
          <w:rFonts w:cstheme="minorHAnsi"/>
          <w:sz w:val="24"/>
          <w:szCs w:val="24"/>
        </w:rPr>
        <w:t>Vincekov</w:t>
      </w:r>
      <w:proofErr w:type="spellEnd"/>
      <w:r w:rsidR="00592D4A">
        <w:rPr>
          <w:rFonts w:cstheme="minorHAnsi"/>
          <w:sz w:val="24"/>
          <w:szCs w:val="24"/>
        </w:rPr>
        <w:t xml:space="preserve"> pohod 2.000,00 eura,</w:t>
      </w:r>
      <w:r w:rsidR="00840DCA">
        <w:rPr>
          <w:rFonts w:cstheme="minorHAnsi"/>
          <w:sz w:val="24"/>
          <w:szCs w:val="24"/>
        </w:rPr>
        <w:t xml:space="preserve"> </w:t>
      </w:r>
      <w:r w:rsidR="00493447">
        <w:rPr>
          <w:rFonts w:cstheme="minorHAnsi"/>
          <w:sz w:val="24"/>
          <w:szCs w:val="24"/>
        </w:rPr>
        <w:t xml:space="preserve"> rashode za projekt „Poučna šumska staza“</w:t>
      </w:r>
      <w:r w:rsidR="00CC064B">
        <w:rPr>
          <w:rFonts w:cstheme="minorHAnsi"/>
          <w:sz w:val="24"/>
          <w:szCs w:val="24"/>
        </w:rPr>
        <w:t xml:space="preserve"> u iznosu od </w:t>
      </w:r>
      <w:r w:rsidR="00592D4A">
        <w:rPr>
          <w:rFonts w:cstheme="minorHAnsi"/>
          <w:sz w:val="24"/>
          <w:szCs w:val="24"/>
        </w:rPr>
        <w:t>3</w:t>
      </w:r>
      <w:r w:rsidR="00CC064B">
        <w:rPr>
          <w:rFonts w:cstheme="minorHAnsi"/>
          <w:sz w:val="24"/>
          <w:szCs w:val="24"/>
        </w:rPr>
        <w:t>.</w:t>
      </w:r>
      <w:r w:rsidR="00A75009">
        <w:rPr>
          <w:rFonts w:cstheme="minorHAnsi"/>
          <w:sz w:val="24"/>
          <w:szCs w:val="24"/>
        </w:rPr>
        <w:t>000</w:t>
      </w:r>
      <w:r w:rsidR="00CC064B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394217">
        <w:rPr>
          <w:rFonts w:cstheme="minorHAnsi"/>
          <w:sz w:val="24"/>
          <w:szCs w:val="24"/>
        </w:rPr>
        <w:t xml:space="preserve"> i</w:t>
      </w:r>
      <w:r w:rsidR="0037755F">
        <w:rPr>
          <w:rFonts w:cstheme="minorHAnsi"/>
          <w:sz w:val="24"/>
          <w:szCs w:val="24"/>
        </w:rPr>
        <w:t xml:space="preserve"> rashode za izgradnju Prezentacijsko edukacijskog centra Sv. Jeronim</w:t>
      </w:r>
      <w:r w:rsidR="00CC064B">
        <w:rPr>
          <w:rFonts w:cstheme="minorHAnsi"/>
          <w:sz w:val="24"/>
          <w:szCs w:val="24"/>
        </w:rPr>
        <w:t xml:space="preserve"> u iznosu od </w:t>
      </w:r>
      <w:r w:rsidR="00592D4A">
        <w:rPr>
          <w:rFonts w:cstheme="minorHAnsi"/>
          <w:sz w:val="24"/>
          <w:szCs w:val="24"/>
        </w:rPr>
        <w:t>500</w:t>
      </w:r>
      <w:r w:rsidR="00CC064B">
        <w:rPr>
          <w:rFonts w:cstheme="minorHAnsi"/>
          <w:sz w:val="24"/>
          <w:szCs w:val="24"/>
        </w:rPr>
        <w:t>.000,0</w:t>
      </w:r>
      <w:r w:rsidR="00A75009">
        <w:rPr>
          <w:rFonts w:cstheme="minorHAnsi"/>
          <w:sz w:val="24"/>
          <w:szCs w:val="24"/>
        </w:rPr>
        <w:t>0</w:t>
      </w:r>
      <w:r w:rsidR="00CC064B">
        <w:rPr>
          <w:rFonts w:cstheme="minorHAnsi"/>
          <w:sz w:val="24"/>
          <w:szCs w:val="24"/>
        </w:rPr>
        <w:t xml:space="preserve"> </w:t>
      </w:r>
      <w:r w:rsidR="00290442">
        <w:rPr>
          <w:rFonts w:cstheme="minorHAnsi"/>
          <w:sz w:val="24"/>
          <w:szCs w:val="24"/>
        </w:rPr>
        <w:t>eura</w:t>
      </w:r>
      <w:r w:rsidR="00394217">
        <w:rPr>
          <w:rFonts w:cstheme="minorHAnsi"/>
          <w:sz w:val="24"/>
          <w:szCs w:val="24"/>
        </w:rPr>
        <w:t>.</w:t>
      </w:r>
      <w:r w:rsidR="00592D4A">
        <w:rPr>
          <w:rFonts w:cstheme="minorHAnsi"/>
          <w:sz w:val="24"/>
          <w:szCs w:val="24"/>
        </w:rPr>
        <w:t xml:space="preserve"> </w:t>
      </w:r>
    </w:p>
    <w:p w14:paraId="752D8398" w14:textId="323E544A" w:rsidR="009F6459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="002A4712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2A4712" w:rsidRPr="00A613AA">
        <w:rPr>
          <w:rFonts w:cstheme="minorHAnsi"/>
          <w:sz w:val="24"/>
          <w:szCs w:val="24"/>
        </w:rPr>
        <w:t>u</w:t>
      </w:r>
      <w:r w:rsidR="002A4712" w:rsidRPr="00A613AA">
        <w:rPr>
          <w:rFonts w:cstheme="minorHAnsi"/>
          <w:b/>
          <w:bCs/>
          <w:sz w:val="24"/>
          <w:szCs w:val="24"/>
        </w:rPr>
        <w:t xml:space="preserve"> </w:t>
      </w:r>
      <w:r w:rsidR="002A4712" w:rsidRPr="00A613AA">
        <w:rPr>
          <w:rFonts w:cstheme="minorHAnsi"/>
          <w:sz w:val="24"/>
          <w:szCs w:val="24"/>
        </w:rPr>
        <w:t>202</w:t>
      </w:r>
      <w:r w:rsidR="00592D4A">
        <w:rPr>
          <w:rFonts w:cstheme="minorHAnsi"/>
          <w:sz w:val="24"/>
          <w:szCs w:val="24"/>
        </w:rPr>
        <w:t>5</w:t>
      </w:r>
      <w:r w:rsidR="002A4712" w:rsidRPr="00A613AA">
        <w:rPr>
          <w:rFonts w:cstheme="minorHAnsi"/>
          <w:sz w:val="24"/>
          <w:szCs w:val="24"/>
        </w:rPr>
        <w:t xml:space="preserve">. godini planirana su iznosu od </w:t>
      </w:r>
      <w:r w:rsidR="00592D4A">
        <w:rPr>
          <w:rFonts w:cstheme="minorHAnsi"/>
          <w:sz w:val="24"/>
          <w:szCs w:val="24"/>
        </w:rPr>
        <w:t>568</w:t>
      </w:r>
      <w:r w:rsidR="00A75009">
        <w:rPr>
          <w:rFonts w:cstheme="minorHAnsi"/>
          <w:sz w:val="24"/>
          <w:szCs w:val="24"/>
        </w:rPr>
        <w:t>.000</w:t>
      </w:r>
      <w:r w:rsidR="007B1F21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2A4712" w:rsidRPr="00A613AA">
        <w:rPr>
          <w:rFonts w:cstheme="minorHAnsi"/>
          <w:sz w:val="24"/>
          <w:szCs w:val="24"/>
        </w:rPr>
        <w:t>, u 202</w:t>
      </w:r>
      <w:r w:rsidR="00592D4A">
        <w:rPr>
          <w:rFonts w:cstheme="minorHAnsi"/>
          <w:sz w:val="24"/>
          <w:szCs w:val="24"/>
        </w:rPr>
        <w:t>6</w:t>
      </w:r>
      <w:r w:rsidR="002A4712" w:rsidRPr="00A613AA">
        <w:rPr>
          <w:rFonts w:cstheme="minorHAnsi"/>
          <w:sz w:val="24"/>
          <w:szCs w:val="24"/>
        </w:rPr>
        <w:t xml:space="preserve">. godini u iznosu od </w:t>
      </w:r>
      <w:r w:rsidR="00592D4A">
        <w:rPr>
          <w:rFonts w:cstheme="minorHAnsi"/>
          <w:sz w:val="24"/>
          <w:szCs w:val="24"/>
        </w:rPr>
        <w:t>365</w:t>
      </w:r>
      <w:r w:rsidR="002A4712" w:rsidRPr="00A613AA">
        <w:rPr>
          <w:rFonts w:cstheme="minorHAnsi"/>
          <w:sz w:val="24"/>
          <w:szCs w:val="24"/>
        </w:rPr>
        <w:t>.</w:t>
      </w:r>
      <w:r w:rsidR="00592D4A">
        <w:rPr>
          <w:rFonts w:cstheme="minorHAnsi"/>
          <w:sz w:val="24"/>
          <w:szCs w:val="24"/>
        </w:rPr>
        <w:t>0</w:t>
      </w:r>
      <w:r w:rsidR="00A75009">
        <w:rPr>
          <w:rFonts w:cstheme="minorHAnsi"/>
          <w:sz w:val="24"/>
          <w:szCs w:val="24"/>
        </w:rPr>
        <w:t>00</w:t>
      </w:r>
      <w:r w:rsidR="002A4712"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2A4712" w:rsidRPr="00A613AA">
        <w:rPr>
          <w:rFonts w:cstheme="minorHAnsi"/>
          <w:sz w:val="24"/>
          <w:szCs w:val="24"/>
        </w:rPr>
        <w:t xml:space="preserve"> i u 202</w:t>
      </w:r>
      <w:r w:rsidR="00592D4A">
        <w:rPr>
          <w:rFonts w:cstheme="minorHAnsi"/>
          <w:sz w:val="24"/>
          <w:szCs w:val="24"/>
        </w:rPr>
        <w:t>7</w:t>
      </w:r>
      <w:r w:rsidR="002A4712" w:rsidRPr="00A613AA">
        <w:rPr>
          <w:rFonts w:cstheme="minorHAnsi"/>
          <w:sz w:val="24"/>
          <w:szCs w:val="24"/>
        </w:rPr>
        <w:t xml:space="preserve">. godini u iznosu od </w:t>
      </w:r>
      <w:r w:rsidR="00592D4A">
        <w:rPr>
          <w:rFonts w:cstheme="minorHAnsi"/>
          <w:sz w:val="24"/>
          <w:szCs w:val="24"/>
        </w:rPr>
        <w:t>765</w:t>
      </w:r>
      <w:r w:rsidR="007B1F21">
        <w:rPr>
          <w:rFonts w:cstheme="minorHAnsi"/>
          <w:sz w:val="24"/>
          <w:szCs w:val="24"/>
        </w:rPr>
        <w:t>.</w:t>
      </w:r>
      <w:r w:rsidR="00592D4A">
        <w:rPr>
          <w:rFonts w:cstheme="minorHAnsi"/>
          <w:sz w:val="24"/>
          <w:szCs w:val="24"/>
        </w:rPr>
        <w:t>000</w:t>
      </w:r>
      <w:r w:rsidR="007B1F21">
        <w:rPr>
          <w:rFonts w:cstheme="minorHAnsi"/>
          <w:sz w:val="24"/>
          <w:szCs w:val="24"/>
        </w:rPr>
        <w:t>,00</w:t>
      </w:r>
      <w:r w:rsidR="002A4712" w:rsidRPr="00A613AA">
        <w:rPr>
          <w:rFonts w:cstheme="minorHAnsi"/>
          <w:sz w:val="24"/>
          <w:szCs w:val="24"/>
        </w:rPr>
        <w:t xml:space="preserve"> </w:t>
      </w:r>
      <w:r w:rsidR="00290442">
        <w:rPr>
          <w:rFonts w:cstheme="minorHAnsi"/>
          <w:sz w:val="24"/>
          <w:szCs w:val="24"/>
        </w:rPr>
        <w:t>eura</w:t>
      </w:r>
      <w:r w:rsidR="002A4712" w:rsidRPr="00A613AA">
        <w:rPr>
          <w:rFonts w:cstheme="minorHAnsi"/>
          <w:sz w:val="24"/>
          <w:szCs w:val="24"/>
        </w:rPr>
        <w:t>.</w:t>
      </w:r>
    </w:p>
    <w:p w14:paraId="6C2C4EC6" w14:textId="77777777" w:rsidR="0069784D" w:rsidRDefault="0069784D" w:rsidP="00E57AE7">
      <w:pPr>
        <w:spacing w:after="160" w:line="259" w:lineRule="auto"/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28CA90AD" w14:textId="1A20821D" w:rsidR="002A4712" w:rsidRPr="00A613AA" w:rsidRDefault="009F6459" w:rsidP="00E57AE7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lastRenderedPageBreak/>
        <w:t>PROGRAM 1010 ORGANIZIRANJE I PROVOĐENJE ZAŠTITE I SPAŠAVANJA</w:t>
      </w:r>
      <w:r w:rsidRPr="00A613AA">
        <w:rPr>
          <w:rFonts w:cstheme="minorHAnsi"/>
          <w:sz w:val="24"/>
          <w:szCs w:val="24"/>
        </w:rPr>
        <w:tab/>
      </w:r>
    </w:p>
    <w:p w14:paraId="5E031F73" w14:textId="63A4931D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pružanje sigurnosti mještanima Općine. Pokazatelj rezultata je povećanje kvalitete rada DVD-a s područja Općine.</w:t>
      </w:r>
      <w:r w:rsidR="002A4712" w:rsidRPr="00A613AA">
        <w:rPr>
          <w:rFonts w:cstheme="minorHAnsi"/>
          <w:sz w:val="24"/>
          <w:szCs w:val="24"/>
        </w:rPr>
        <w:t xml:space="preserve"> Planirana sredstva se odnose na dodjelu sredst</w:t>
      </w:r>
      <w:r w:rsidR="00AD0148" w:rsidRPr="00A613AA">
        <w:rPr>
          <w:rFonts w:cstheme="minorHAnsi"/>
          <w:sz w:val="24"/>
          <w:szCs w:val="24"/>
        </w:rPr>
        <w:t>a</w:t>
      </w:r>
      <w:r w:rsidR="002A4712" w:rsidRPr="00A613AA">
        <w:rPr>
          <w:rFonts w:cstheme="minorHAnsi"/>
          <w:sz w:val="24"/>
          <w:szCs w:val="24"/>
        </w:rPr>
        <w:t>va Javnoj vatrogasnoj postrojbi</w:t>
      </w:r>
      <w:r w:rsidR="00BE126D">
        <w:rPr>
          <w:rFonts w:cstheme="minorHAnsi"/>
          <w:sz w:val="24"/>
          <w:szCs w:val="24"/>
        </w:rPr>
        <w:t xml:space="preserve"> i </w:t>
      </w:r>
      <w:r w:rsidR="002A4712" w:rsidRPr="00A613AA">
        <w:rPr>
          <w:rFonts w:cstheme="minorHAnsi"/>
          <w:sz w:val="24"/>
          <w:szCs w:val="24"/>
        </w:rPr>
        <w:t>DVD-ima s područja Općine Štrigova</w:t>
      </w:r>
      <w:r w:rsidR="00BE126D">
        <w:rPr>
          <w:rFonts w:cstheme="minorHAnsi"/>
          <w:sz w:val="24"/>
          <w:szCs w:val="24"/>
        </w:rPr>
        <w:t xml:space="preserve"> u iznosu od </w:t>
      </w:r>
      <w:r w:rsidR="00A276DA">
        <w:rPr>
          <w:rFonts w:cstheme="minorHAnsi"/>
          <w:sz w:val="24"/>
          <w:szCs w:val="24"/>
        </w:rPr>
        <w:t>28</w:t>
      </w:r>
      <w:r w:rsidR="00BE126D">
        <w:rPr>
          <w:rFonts w:cstheme="minorHAnsi"/>
          <w:sz w:val="24"/>
          <w:szCs w:val="24"/>
        </w:rPr>
        <w:t>.</w:t>
      </w:r>
      <w:r w:rsidR="00A276DA">
        <w:rPr>
          <w:rFonts w:cstheme="minorHAnsi"/>
          <w:sz w:val="24"/>
          <w:szCs w:val="24"/>
        </w:rPr>
        <w:t>830</w:t>
      </w:r>
      <w:r w:rsidR="00BE126D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2A4712" w:rsidRPr="00A613AA">
        <w:rPr>
          <w:rFonts w:cstheme="minorHAnsi"/>
          <w:sz w:val="24"/>
          <w:szCs w:val="24"/>
        </w:rPr>
        <w:t>,</w:t>
      </w:r>
      <w:r w:rsidR="00AD0148" w:rsidRPr="00A613AA">
        <w:rPr>
          <w:rFonts w:cstheme="minorHAnsi"/>
          <w:sz w:val="24"/>
          <w:szCs w:val="24"/>
        </w:rPr>
        <w:t xml:space="preserve"> </w:t>
      </w:r>
      <w:r w:rsidR="00CE37FA" w:rsidRPr="00A613AA">
        <w:rPr>
          <w:rFonts w:cstheme="minorHAnsi"/>
          <w:sz w:val="24"/>
          <w:szCs w:val="24"/>
        </w:rPr>
        <w:t>rashode za pružanje usluge izvršenja poslova i zadaća iz područja zaštite i spašavanja</w:t>
      </w:r>
      <w:r w:rsidR="00CE37FA">
        <w:rPr>
          <w:rFonts w:cstheme="minorHAnsi"/>
          <w:sz w:val="24"/>
          <w:szCs w:val="24"/>
        </w:rPr>
        <w:t xml:space="preserve">  2.700,00 eura, </w:t>
      </w:r>
      <w:r w:rsidR="00AD0148" w:rsidRPr="00A613AA">
        <w:rPr>
          <w:rFonts w:cstheme="minorHAnsi"/>
          <w:sz w:val="24"/>
          <w:szCs w:val="24"/>
        </w:rPr>
        <w:t>Gorskoj službi spašavanja</w:t>
      </w:r>
      <w:r w:rsidR="00BE126D">
        <w:rPr>
          <w:rFonts w:cstheme="minorHAnsi"/>
          <w:sz w:val="24"/>
          <w:szCs w:val="24"/>
        </w:rPr>
        <w:t xml:space="preserve"> u iznosu od </w:t>
      </w:r>
      <w:r w:rsidR="00A276DA">
        <w:rPr>
          <w:rFonts w:cstheme="minorHAnsi"/>
          <w:sz w:val="24"/>
          <w:szCs w:val="24"/>
        </w:rPr>
        <w:t>700</w:t>
      </w:r>
      <w:r w:rsidR="00BE126D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BE126D">
        <w:rPr>
          <w:rFonts w:cstheme="minorHAnsi"/>
          <w:sz w:val="24"/>
          <w:szCs w:val="24"/>
        </w:rPr>
        <w:t xml:space="preserve"> i</w:t>
      </w:r>
      <w:r w:rsidR="002A4712" w:rsidRPr="00A613AA">
        <w:rPr>
          <w:rFonts w:cstheme="minorHAnsi"/>
          <w:sz w:val="24"/>
          <w:szCs w:val="24"/>
        </w:rPr>
        <w:t xml:space="preserve"> nabavu opreme za civilnu zaštitu</w:t>
      </w:r>
      <w:r w:rsidR="00BE126D">
        <w:rPr>
          <w:rFonts w:cstheme="minorHAnsi"/>
          <w:sz w:val="24"/>
          <w:szCs w:val="24"/>
        </w:rPr>
        <w:t xml:space="preserve"> u iznosu od </w:t>
      </w:r>
      <w:r w:rsidR="00CE37FA">
        <w:rPr>
          <w:rFonts w:cstheme="minorHAnsi"/>
          <w:sz w:val="24"/>
          <w:szCs w:val="24"/>
        </w:rPr>
        <w:t>5</w:t>
      </w:r>
      <w:r w:rsidR="00BE126D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0</w:t>
      </w:r>
      <w:r w:rsidR="00A276DA">
        <w:rPr>
          <w:rFonts w:cstheme="minorHAnsi"/>
          <w:sz w:val="24"/>
          <w:szCs w:val="24"/>
        </w:rPr>
        <w:t>00</w:t>
      </w:r>
      <w:r w:rsidR="00BE126D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="002A4712" w:rsidRPr="00A613AA">
        <w:rPr>
          <w:rFonts w:cstheme="minorHAnsi"/>
          <w:sz w:val="24"/>
          <w:szCs w:val="24"/>
        </w:rPr>
        <w:t xml:space="preserve">.  </w:t>
      </w:r>
    </w:p>
    <w:p w14:paraId="38DA7145" w14:textId="114187F9" w:rsidR="009F6459" w:rsidRPr="00A613AA" w:rsidRDefault="00AD0148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CE37FA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7B1F21">
        <w:rPr>
          <w:rFonts w:cstheme="minorHAnsi"/>
          <w:sz w:val="24"/>
          <w:szCs w:val="24"/>
        </w:rPr>
        <w:t>3</w:t>
      </w:r>
      <w:r w:rsidR="00764C06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>.</w:t>
      </w:r>
      <w:r w:rsidR="00A276DA">
        <w:rPr>
          <w:rFonts w:cstheme="minorHAnsi"/>
          <w:sz w:val="24"/>
          <w:szCs w:val="24"/>
        </w:rPr>
        <w:t>23</w:t>
      </w:r>
      <w:r w:rsidR="00840DCA">
        <w:rPr>
          <w:rFonts w:cstheme="minorHAnsi"/>
          <w:sz w:val="24"/>
          <w:szCs w:val="24"/>
        </w:rPr>
        <w:t>0</w:t>
      </w:r>
      <w:r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CE37FA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7B1F21">
        <w:rPr>
          <w:rFonts w:cstheme="minorHAnsi"/>
          <w:sz w:val="24"/>
          <w:szCs w:val="24"/>
        </w:rPr>
        <w:t>3</w:t>
      </w:r>
      <w:r w:rsidR="00CE37FA">
        <w:rPr>
          <w:rFonts w:cstheme="minorHAnsi"/>
          <w:sz w:val="24"/>
          <w:szCs w:val="24"/>
        </w:rPr>
        <w:t>9</w:t>
      </w:r>
      <w:r w:rsidRPr="00A613AA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8</w:t>
      </w:r>
      <w:r w:rsidR="00A276DA">
        <w:rPr>
          <w:rFonts w:cstheme="minorHAnsi"/>
          <w:sz w:val="24"/>
          <w:szCs w:val="24"/>
        </w:rPr>
        <w:t>30</w:t>
      </w:r>
      <w:r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CE37FA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7B1F21">
        <w:rPr>
          <w:rFonts w:cstheme="minorHAnsi"/>
          <w:sz w:val="24"/>
          <w:szCs w:val="24"/>
        </w:rPr>
        <w:t>3</w:t>
      </w:r>
      <w:r w:rsidR="00A276DA">
        <w:rPr>
          <w:rFonts w:cstheme="minorHAnsi"/>
          <w:sz w:val="24"/>
          <w:szCs w:val="24"/>
        </w:rPr>
        <w:t>9</w:t>
      </w:r>
      <w:r w:rsidRPr="00A613AA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8</w:t>
      </w:r>
      <w:r w:rsidR="00A276DA">
        <w:rPr>
          <w:rFonts w:cstheme="minorHAnsi"/>
          <w:sz w:val="24"/>
          <w:szCs w:val="24"/>
        </w:rPr>
        <w:t>30</w:t>
      </w:r>
      <w:r w:rsidRPr="00A613AA">
        <w:rPr>
          <w:rFonts w:cstheme="minorHAnsi"/>
          <w:sz w:val="24"/>
          <w:szCs w:val="24"/>
        </w:rPr>
        <w:t xml:space="preserve">,00 </w:t>
      </w:r>
      <w:r w:rsidR="00290442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3CD40572" w14:textId="77777777" w:rsidR="00F91F85" w:rsidRDefault="009F6459" w:rsidP="004B0646">
      <w:pPr>
        <w:pStyle w:val="Bezproreda"/>
      </w:pPr>
      <w:r w:rsidRPr="00A613AA">
        <w:t xml:space="preserve">  </w:t>
      </w:r>
      <w:r w:rsidRPr="00A613AA">
        <w:tab/>
      </w:r>
    </w:p>
    <w:p w14:paraId="1910DCF6" w14:textId="1D5E118D" w:rsidR="009F6459" w:rsidRPr="00535E09" w:rsidRDefault="009F6459" w:rsidP="00F91F85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535E09">
        <w:rPr>
          <w:rFonts w:cstheme="minorHAnsi"/>
          <w:b/>
          <w:bCs/>
          <w:sz w:val="24"/>
          <w:szCs w:val="24"/>
        </w:rPr>
        <w:t xml:space="preserve">PROGRAM 1011 OSNOVNO I SREDNJOŠKOLSKO OBRAZOVANJE        </w:t>
      </w:r>
    </w:p>
    <w:p w14:paraId="36F97966" w14:textId="748F25D7" w:rsidR="009F6459" w:rsidRPr="00535E09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535E09">
        <w:rPr>
          <w:rFonts w:cstheme="minorHAnsi"/>
          <w:sz w:val="24"/>
          <w:szCs w:val="24"/>
        </w:rPr>
        <w:t xml:space="preserve">  </w:t>
      </w:r>
      <w:r w:rsidRPr="00535E09">
        <w:rPr>
          <w:rFonts w:cstheme="minorHAnsi"/>
          <w:sz w:val="24"/>
          <w:szCs w:val="24"/>
        </w:rPr>
        <w:tab/>
      </w:r>
      <w:r w:rsidRPr="00535E09">
        <w:rPr>
          <w:rFonts w:cstheme="minorHAnsi"/>
          <w:b/>
          <w:bCs/>
          <w:sz w:val="24"/>
          <w:szCs w:val="24"/>
        </w:rPr>
        <w:t>Cilj programa</w:t>
      </w:r>
      <w:r w:rsidRPr="00535E09">
        <w:rPr>
          <w:rFonts w:cstheme="minorHAnsi"/>
          <w:sz w:val="24"/>
          <w:szCs w:val="24"/>
        </w:rPr>
        <w:t xml:space="preserve"> je pomoć roditeljima u sufinanciranju osnovnoškolskog i srednjoškolskog obrazovanja. Pokazatelj rezultata je povećanje kvalitete obrazovanja učenika osnovnih škola.</w:t>
      </w:r>
      <w:r w:rsidR="00AD0148" w:rsidRPr="00535E09">
        <w:rPr>
          <w:rFonts w:cstheme="minorHAnsi"/>
          <w:sz w:val="24"/>
          <w:szCs w:val="24"/>
        </w:rPr>
        <w:t xml:space="preserve"> Provodi se kroz dodjelu financijskih sredstava Osnovnoj školi Štrigova</w:t>
      </w:r>
      <w:r w:rsidR="00290442" w:rsidRPr="00535E09">
        <w:rPr>
          <w:rFonts w:cstheme="minorHAnsi"/>
          <w:sz w:val="24"/>
          <w:szCs w:val="24"/>
        </w:rPr>
        <w:t xml:space="preserve"> u iznosu od </w:t>
      </w:r>
      <w:r w:rsidR="00CE37FA">
        <w:rPr>
          <w:rFonts w:cstheme="minorHAnsi"/>
          <w:sz w:val="24"/>
          <w:szCs w:val="24"/>
        </w:rPr>
        <w:t>20</w:t>
      </w:r>
      <w:r w:rsidR="00290442" w:rsidRPr="00535E09">
        <w:rPr>
          <w:rFonts w:cstheme="minorHAnsi"/>
          <w:sz w:val="24"/>
          <w:szCs w:val="24"/>
        </w:rPr>
        <w:t>.000,00 eura,  financiranje nabave školskih udžbenika</w:t>
      </w:r>
      <w:r w:rsidR="00535E09">
        <w:rPr>
          <w:rFonts w:cstheme="minorHAnsi"/>
          <w:sz w:val="24"/>
          <w:szCs w:val="24"/>
        </w:rPr>
        <w:t xml:space="preserve"> </w:t>
      </w:r>
      <w:r w:rsidR="00A276DA">
        <w:rPr>
          <w:rFonts w:cstheme="minorHAnsi"/>
          <w:sz w:val="24"/>
          <w:szCs w:val="24"/>
        </w:rPr>
        <w:t>1.000</w:t>
      </w:r>
      <w:r w:rsidR="00535E09">
        <w:rPr>
          <w:rFonts w:cstheme="minorHAnsi"/>
          <w:sz w:val="24"/>
          <w:szCs w:val="24"/>
        </w:rPr>
        <w:t>,00 eura</w:t>
      </w:r>
      <w:r w:rsidR="00290442" w:rsidRPr="00535E09">
        <w:rPr>
          <w:rFonts w:cstheme="minorHAnsi"/>
          <w:sz w:val="24"/>
          <w:szCs w:val="24"/>
        </w:rPr>
        <w:t>, sufinanciranje prijevoza učenika</w:t>
      </w:r>
      <w:r w:rsidR="00535E09">
        <w:rPr>
          <w:rFonts w:cstheme="minorHAnsi"/>
          <w:sz w:val="24"/>
          <w:szCs w:val="24"/>
        </w:rPr>
        <w:t xml:space="preserve"> 1.</w:t>
      </w:r>
      <w:r w:rsidR="00CE37FA">
        <w:rPr>
          <w:rFonts w:cstheme="minorHAnsi"/>
          <w:sz w:val="24"/>
          <w:szCs w:val="24"/>
        </w:rPr>
        <w:t>5</w:t>
      </w:r>
      <w:r w:rsidR="00A276DA">
        <w:rPr>
          <w:rFonts w:cstheme="minorHAnsi"/>
          <w:sz w:val="24"/>
          <w:szCs w:val="24"/>
        </w:rPr>
        <w:t>00</w:t>
      </w:r>
      <w:r w:rsidR="00535E09">
        <w:rPr>
          <w:rFonts w:cstheme="minorHAnsi"/>
          <w:sz w:val="24"/>
          <w:szCs w:val="24"/>
        </w:rPr>
        <w:t>,00 eura</w:t>
      </w:r>
      <w:r w:rsidR="00290442" w:rsidRPr="00535E09">
        <w:rPr>
          <w:rFonts w:cstheme="minorHAnsi"/>
          <w:sz w:val="24"/>
          <w:szCs w:val="24"/>
        </w:rPr>
        <w:t xml:space="preserve">, </w:t>
      </w:r>
      <w:r w:rsidR="00535E09" w:rsidRPr="00535E09">
        <w:rPr>
          <w:rFonts w:cstheme="minorHAnsi"/>
          <w:sz w:val="24"/>
          <w:szCs w:val="24"/>
        </w:rPr>
        <w:t xml:space="preserve">ostale potrebe u školstvu  </w:t>
      </w:r>
      <w:r w:rsidR="00A276DA">
        <w:rPr>
          <w:rFonts w:cstheme="minorHAnsi"/>
          <w:sz w:val="24"/>
          <w:szCs w:val="24"/>
        </w:rPr>
        <w:t>8</w:t>
      </w:r>
      <w:r w:rsidR="00535E09">
        <w:rPr>
          <w:rFonts w:cstheme="minorHAnsi"/>
          <w:sz w:val="24"/>
          <w:szCs w:val="24"/>
        </w:rPr>
        <w:t>.</w:t>
      </w:r>
      <w:r w:rsidR="00764C06">
        <w:rPr>
          <w:rFonts w:cstheme="minorHAnsi"/>
          <w:sz w:val="24"/>
          <w:szCs w:val="24"/>
        </w:rPr>
        <w:t>000</w:t>
      </w:r>
      <w:r w:rsidR="00535E09">
        <w:rPr>
          <w:rFonts w:cstheme="minorHAnsi"/>
          <w:sz w:val="24"/>
          <w:szCs w:val="24"/>
        </w:rPr>
        <w:t>,00 eura</w:t>
      </w:r>
      <w:r w:rsidR="00A276DA">
        <w:rPr>
          <w:rFonts w:cstheme="minorHAnsi"/>
          <w:sz w:val="24"/>
          <w:szCs w:val="24"/>
        </w:rPr>
        <w:t>,</w:t>
      </w:r>
      <w:r w:rsidR="00535E09">
        <w:rPr>
          <w:rFonts w:cstheme="minorHAnsi"/>
          <w:sz w:val="24"/>
          <w:szCs w:val="24"/>
        </w:rPr>
        <w:t xml:space="preserve"> </w:t>
      </w:r>
      <w:r w:rsidR="00290442" w:rsidRPr="00535E09">
        <w:rPr>
          <w:rFonts w:cstheme="minorHAnsi"/>
          <w:sz w:val="24"/>
          <w:szCs w:val="24"/>
        </w:rPr>
        <w:t xml:space="preserve">  </w:t>
      </w:r>
      <w:r w:rsidR="00D75559">
        <w:rPr>
          <w:rFonts w:cstheme="minorHAnsi"/>
          <w:sz w:val="24"/>
          <w:szCs w:val="24"/>
        </w:rPr>
        <w:t>financiranje prehrane učenika OŠ Štrigova</w:t>
      </w:r>
      <w:r w:rsidR="00FC000B" w:rsidRPr="00535E09">
        <w:rPr>
          <w:rFonts w:cstheme="minorHAnsi"/>
          <w:sz w:val="24"/>
          <w:szCs w:val="24"/>
        </w:rPr>
        <w:t xml:space="preserve"> </w:t>
      </w:r>
      <w:r w:rsidR="00A276DA">
        <w:rPr>
          <w:rFonts w:cstheme="minorHAnsi"/>
          <w:sz w:val="24"/>
          <w:szCs w:val="24"/>
        </w:rPr>
        <w:t>11</w:t>
      </w:r>
      <w:r w:rsidR="00535E09">
        <w:rPr>
          <w:rFonts w:cstheme="minorHAnsi"/>
          <w:sz w:val="24"/>
          <w:szCs w:val="24"/>
        </w:rPr>
        <w:t>.000,00 eura</w:t>
      </w:r>
      <w:r w:rsidR="00A276DA">
        <w:rPr>
          <w:rFonts w:cstheme="minorHAnsi"/>
          <w:sz w:val="24"/>
          <w:szCs w:val="24"/>
        </w:rPr>
        <w:t xml:space="preserve"> i sufinanciranje deficitarnih zanimanja u iznosu od 5.000,00 eura.</w:t>
      </w:r>
      <w:r w:rsidRPr="00535E09">
        <w:rPr>
          <w:rFonts w:cstheme="minorHAnsi"/>
          <w:sz w:val="24"/>
          <w:szCs w:val="24"/>
        </w:rPr>
        <w:t xml:space="preserve">  </w:t>
      </w:r>
    </w:p>
    <w:p w14:paraId="25B32184" w14:textId="5460ED23" w:rsidR="0069784D" w:rsidRPr="00F25567" w:rsidRDefault="00AD0148" w:rsidP="00F2556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CE37FA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764C06">
        <w:rPr>
          <w:rFonts w:cstheme="minorHAnsi"/>
          <w:sz w:val="24"/>
          <w:szCs w:val="24"/>
        </w:rPr>
        <w:t>4</w:t>
      </w:r>
      <w:r w:rsidR="00CE37FA">
        <w:rPr>
          <w:rFonts w:cstheme="minorHAnsi"/>
          <w:sz w:val="24"/>
          <w:szCs w:val="24"/>
        </w:rPr>
        <w:t>6</w:t>
      </w:r>
      <w:r w:rsidR="00764C06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5</w:t>
      </w:r>
      <w:r w:rsidR="00A276DA">
        <w:rPr>
          <w:rFonts w:cstheme="minorHAnsi"/>
          <w:sz w:val="24"/>
          <w:szCs w:val="24"/>
        </w:rPr>
        <w:t>00</w:t>
      </w:r>
      <w:r w:rsidRPr="00A613AA">
        <w:rPr>
          <w:rFonts w:cstheme="minorHAnsi"/>
          <w:sz w:val="24"/>
          <w:szCs w:val="24"/>
        </w:rPr>
        <w:t xml:space="preserve">,00 </w:t>
      </w:r>
      <w:r w:rsidR="00535E09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CE37FA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535E09">
        <w:rPr>
          <w:rFonts w:cstheme="minorHAnsi"/>
          <w:sz w:val="24"/>
          <w:szCs w:val="24"/>
        </w:rPr>
        <w:t>4</w:t>
      </w:r>
      <w:r w:rsidR="00CE37FA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5</w:t>
      </w:r>
      <w:r w:rsidR="00A276DA">
        <w:rPr>
          <w:rFonts w:cstheme="minorHAnsi"/>
          <w:sz w:val="24"/>
          <w:szCs w:val="24"/>
        </w:rPr>
        <w:t>00</w:t>
      </w:r>
      <w:r w:rsidRPr="00A613AA">
        <w:rPr>
          <w:rFonts w:cstheme="minorHAnsi"/>
          <w:sz w:val="24"/>
          <w:szCs w:val="24"/>
        </w:rPr>
        <w:t>,00</w:t>
      </w:r>
      <w:r w:rsidR="00764C06">
        <w:rPr>
          <w:rFonts w:cstheme="minorHAnsi"/>
          <w:sz w:val="24"/>
          <w:szCs w:val="24"/>
        </w:rPr>
        <w:t xml:space="preserve"> </w:t>
      </w:r>
      <w:r w:rsidR="00535E09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A276DA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>. godini</w:t>
      </w:r>
      <w:r w:rsidR="00170FD2">
        <w:rPr>
          <w:rFonts w:cstheme="minorHAnsi"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 xml:space="preserve">u iznosu od </w:t>
      </w:r>
      <w:r w:rsidR="00535E09">
        <w:rPr>
          <w:rFonts w:cstheme="minorHAnsi"/>
          <w:sz w:val="24"/>
          <w:szCs w:val="24"/>
        </w:rPr>
        <w:t>4</w:t>
      </w:r>
      <w:r w:rsidR="00CE37FA">
        <w:rPr>
          <w:rFonts w:cstheme="minorHAnsi"/>
          <w:sz w:val="24"/>
          <w:szCs w:val="24"/>
        </w:rPr>
        <w:t>6</w:t>
      </w:r>
      <w:r w:rsidR="00535E09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5</w:t>
      </w:r>
      <w:r w:rsidR="00A276DA">
        <w:rPr>
          <w:rFonts w:cstheme="minorHAnsi"/>
          <w:sz w:val="24"/>
          <w:szCs w:val="24"/>
        </w:rPr>
        <w:t>00</w:t>
      </w:r>
      <w:r w:rsidR="00535E09">
        <w:rPr>
          <w:rFonts w:cstheme="minorHAnsi"/>
          <w:sz w:val="24"/>
          <w:szCs w:val="24"/>
        </w:rPr>
        <w:t>,00 eura</w:t>
      </w:r>
      <w:r w:rsidRPr="00A613AA">
        <w:rPr>
          <w:rFonts w:cstheme="minorHAnsi"/>
          <w:sz w:val="24"/>
          <w:szCs w:val="24"/>
        </w:rPr>
        <w:t>.</w:t>
      </w:r>
    </w:p>
    <w:p w14:paraId="169A3919" w14:textId="77777777" w:rsidR="00840DCA" w:rsidRPr="004B0646" w:rsidRDefault="00840DCA" w:rsidP="004B0646">
      <w:pPr>
        <w:pStyle w:val="Bezproreda"/>
      </w:pPr>
    </w:p>
    <w:p w14:paraId="3D64037F" w14:textId="61DA812B" w:rsidR="009F6459" w:rsidRPr="00A613AA" w:rsidRDefault="009F6459" w:rsidP="006A6F65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PROGRAM 1012 PREDŠKOLSKI ODGOJ</w:t>
      </w:r>
    </w:p>
    <w:p w14:paraId="2A732347" w14:textId="7B715298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sufinanciranje dječjeg vrtića i jaslica</w:t>
      </w:r>
      <w:r w:rsidR="00535E09">
        <w:rPr>
          <w:rFonts w:cstheme="minorHAnsi"/>
          <w:sz w:val="24"/>
          <w:szCs w:val="24"/>
        </w:rPr>
        <w:t>, te povećanje smještajnih kapaciteta i poboljšanje kvalitete usluge</w:t>
      </w:r>
      <w:r w:rsidRPr="00A613AA">
        <w:rPr>
          <w:rFonts w:cstheme="minorHAnsi"/>
          <w:sz w:val="24"/>
          <w:szCs w:val="24"/>
        </w:rPr>
        <w:t xml:space="preserve">. Pokazatelj rezultata je veći broj djece upisanih u predškolske ustanove. </w:t>
      </w:r>
      <w:r w:rsidR="00535E09">
        <w:rPr>
          <w:rFonts w:cstheme="minorHAnsi"/>
          <w:sz w:val="24"/>
          <w:szCs w:val="24"/>
        </w:rPr>
        <w:t xml:space="preserve">Planirana sredstva se odnose na sufinanciranje dječjeg vrtića i jaslica u iznosu od </w:t>
      </w:r>
      <w:r w:rsidR="00CE37FA">
        <w:rPr>
          <w:rFonts w:cstheme="minorHAnsi"/>
          <w:sz w:val="24"/>
          <w:szCs w:val="24"/>
        </w:rPr>
        <w:t>208</w:t>
      </w:r>
      <w:r w:rsidR="00535E09">
        <w:rPr>
          <w:rFonts w:cstheme="minorHAnsi"/>
          <w:sz w:val="24"/>
          <w:szCs w:val="24"/>
        </w:rPr>
        <w:t>.</w:t>
      </w:r>
      <w:r w:rsidR="00CE37FA">
        <w:rPr>
          <w:rFonts w:cstheme="minorHAnsi"/>
          <w:sz w:val="24"/>
          <w:szCs w:val="24"/>
        </w:rPr>
        <w:t>5</w:t>
      </w:r>
      <w:r w:rsidR="00A276DA">
        <w:rPr>
          <w:rFonts w:cstheme="minorHAnsi"/>
          <w:sz w:val="24"/>
          <w:szCs w:val="24"/>
        </w:rPr>
        <w:t>00</w:t>
      </w:r>
      <w:r w:rsidR="00535E09">
        <w:rPr>
          <w:rFonts w:cstheme="minorHAnsi"/>
          <w:sz w:val="24"/>
          <w:szCs w:val="24"/>
        </w:rPr>
        <w:t xml:space="preserve">,00 eura i sredstva za izgradnju općinskog vrtića u iznosu od </w:t>
      </w:r>
      <w:r w:rsidR="00CE37FA">
        <w:rPr>
          <w:rFonts w:cstheme="minorHAnsi"/>
          <w:sz w:val="24"/>
          <w:szCs w:val="24"/>
        </w:rPr>
        <w:t>1.400</w:t>
      </w:r>
      <w:r w:rsidR="00535E09">
        <w:rPr>
          <w:rFonts w:cstheme="minorHAnsi"/>
          <w:sz w:val="24"/>
          <w:szCs w:val="24"/>
        </w:rPr>
        <w:t>.000,00 eura.</w:t>
      </w:r>
    </w:p>
    <w:p w14:paraId="3322F077" w14:textId="0E5E9965" w:rsidR="005B644F" w:rsidRPr="00A613AA" w:rsidRDefault="005B644F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B04AD8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B04AD8">
        <w:rPr>
          <w:rFonts w:cstheme="minorHAnsi"/>
          <w:sz w:val="24"/>
          <w:szCs w:val="24"/>
        </w:rPr>
        <w:t>1.608</w:t>
      </w:r>
      <w:r w:rsidR="00535E09">
        <w:rPr>
          <w:rFonts w:cstheme="minorHAnsi"/>
          <w:sz w:val="24"/>
          <w:szCs w:val="24"/>
        </w:rPr>
        <w:t>.</w:t>
      </w:r>
      <w:r w:rsidR="00B04AD8">
        <w:rPr>
          <w:rFonts w:cstheme="minorHAnsi"/>
          <w:sz w:val="24"/>
          <w:szCs w:val="24"/>
        </w:rPr>
        <w:t>5</w:t>
      </w:r>
      <w:r w:rsidR="0078032B">
        <w:rPr>
          <w:rFonts w:cstheme="minorHAnsi"/>
          <w:sz w:val="24"/>
          <w:szCs w:val="24"/>
        </w:rPr>
        <w:t>00</w:t>
      </w:r>
      <w:r w:rsidR="00535E09">
        <w:rPr>
          <w:rFonts w:cstheme="minorHAnsi"/>
          <w:sz w:val="24"/>
          <w:szCs w:val="24"/>
        </w:rPr>
        <w:t>,00 eura</w:t>
      </w:r>
      <w:r w:rsidRPr="00A613AA">
        <w:rPr>
          <w:rFonts w:cstheme="minorHAnsi"/>
          <w:sz w:val="24"/>
          <w:szCs w:val="24"/>
        </w:rPr>
        <w:t>, u 202</w:t>
      </w:r>
      <w:r w:rsidR="00B04AD8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B04AD8">
        <w:rPr>
          <w:rFonts w:cstheme="minorHAnsi"/>
          <w:sz w:val="24"/>
          <w:szCs w:val="24"/>
        </w:rPr>
        <w:t>1.218.000,00</w:t>
      </w:r>
      <w:r w:rsidR="00535E09">
        <w:rPr>
          <w:rFonts w:cstheme="minorHAnsi"/>
          <w:sz w:val="24"/>
          <w:szCs w:val="24"/>
        </w:rPr>
        <w:t xml:space="preserve"> eura</w:t>
      </w:r>
      <w:r w:rsidRPr="00A613AA">
        <w:rPr>
          <w:rFonts w:cstheme="minorHAnsi"/>
          <w:sz w:val="24"/>
          <w:szCs w:val="24"/>
        </w:rPr>
        <w:t xml:space="preserve"> i u 202</w:t>
      </w:r>
      <w:r w:rsidR="00B04AD8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>. godini</w:t>
      </w:r>
      <w:r w:rsidR="00170FD2">
        <w:rPr>
          <w:rFonts w:cstheme="minorHAnsi"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 xml:space="preserve">u iznosu od </w:t>
      </w:r>
      <w:r w:rsidR="00B04AD8">
        <w:rPr>
          <w:rFonts w:cstheme="minorHAnsi"/>
          <w:sz w:val="24"/>
          <w:szCs w:val="24"/>
        </w:rPr>
        <w:t>228.000,00</w:t>
      </w:r>
      <w:r w:rsidRPr="00A613AA">
        <w:rPr>
          <w:rFonts w:cstheme="minorHAnsi"/>
          <w:sz w:val="24"/>
          <w:szCs w:val="24"/>
        </w:rPr>
        <w:t xml:space="preserve"> </w:t>
      </w:r>
      <w:r w:rsidR="00535E09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1E1D323D" w14:textId="5E6FDE2B" w:rsidR="009F6459" w:rsidRPr="00A613AA" w:rsidRDefault="009F6459" w:rsidP="004B0646">
      <w:pPr>
        <w:pStyle w:val="Bezproreda"/>
      </w:pPr>
    </w:p>
    <w:p w14:paraId="30AF3D92" w14:textId="37510973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PROGRAM 1013 VISOKO OBRAZOVANJE</w:t>
      </w:r>
      <w:r w:rsidRPr="00A613AA">
        <w:rPr>
          <w:rFonts w:cstheme="minorHAnsi"/>
          <w:sz w:val="24"/>
          <w:szCs w:val="24"/>
        </w:rPr>
        <w:t xml:space="preserve"> </w:t>
      </w:r>
    </w:p>
    <w:p w14:paraId="4DD9CC46" w14:textId="77777777" w:rsidR="009F6459" w:rsidRPr="00A613AA" w:rsidRDefault="009F6459" w:rsidP="00E57AE7">
      <w:pPr>
        <w:spacing w:after="160" w:line="259" w:lineRule="auto"/>
        <w:ind w:firstLine="708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b/>
          <w:bCs/>
          <w:sz w:val="24"/>
          <w:szCs w:val="24"/>
        </w:rPr>
        <w:t>Cilj projekta</w:t>
      </w:r>
      <w:r w:rsidRPr="00A613AA">
        <w:rPr>
          <w:rFonts w:cstheme="minorHAnsi"/>
          <w:sz w:val="24"/>
          <w:szCs w:val="24"/>
        </w:rPr>
        <w:t xml:space="preserve"> je pomoć studentima i njihovim roditeljima isplatom jednokratnih pomoći za podmirivanje troškova visokog obrazovanja. Pokazatelj rezultata je podizanje kvalitete obrazovanja studenata.  </w:t>
      </w:r>
    </w:p>
    <w:p w14:paraId="740D7C31" w14:textId="1529D6FC" w:rsidR="005B644F" w:rsidRPr="00A613AA" w:rsidRDefault="005B644F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lastRenderedPageBreak/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B04AD8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B04AD8">
        <w:rPr>
          <w:rFonts w:cstheme="minorHAnsi"/>
          <w:sz w:val="24"/>
          <w:szCs w:val="24"/>
        </w:rPr>
        <w:t>30</w:t>
      </w:r>
      <w:r w:rsidRPr="00A613AA">
        <w:rPr>
          <w:rFonts w:cstheme="minorHAnsi"/>
          <w:sz w:val="24"/>
          <w:szCs w:val="24"/>
        </w:rPr>
        <w:t xml:space="preserve">.000,00 </w:t>
      </w:r>
      <w:r w:rsidR="00483883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B04AD8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B04AD8">
        <w:rPr>
          <w:rFonts w:cstheme="minorHAnsi"/>
          <w:sz w:val="24"/>
          <w:szCs w:val="24"/>
        </w:rPr>
        <w:t>32</w:t>
      </w:r>
      <w:r w:rsidRPr="00A613AA">
        <w:rPr>
          <w:rFonts w:cstheme="minorHAnsi"/>
          <w:sz w:val="24"/>
          <w:szCs w:val="24"/>
        </w:rPr>
        <w:t xml:space="preserve">.000,00 </w:t>
      </w:r>
      <w:r w:rsidR="00155B10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B04AD8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iznosu od </w:t>
      </w:r>
      <w:r w:rsidR="00B04AD8">
        <w:rPr>
          <w:rFonts w:cstheme="minorHAnsi"/>
          <w:sz w:val="24"/>
          <w:szCs w:val="24"/>
        </w:rPr>
        <w:t>32</w:t>
      </w:r>
      <w:r w:rsidRPr="00A613AA">
        <w:rPr>
          <w:rFonts w:cstheme="minorHAnsi"/>
          <w:sz w:val="24"/>
          <w:szCs w:val="24"/>
        </w:rPr>
        <w:t xml:space="preserve">.000,00 </w:t>
      </w:r>
      <w:r w:rsidR="00483883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377E8926" w14:textId="446256E4" w:rsidR="009F6459" w:rsidRPr="00A613AA" w:rsidRDefault="009F6459" w:rsidP="004B0646">
      <w:pPr>
        <w:pStyle w:val="Bezproreda"/>
      </w:pPr>
    </w:p>
    <w:p w14:paraId="6502C71F" w14:textId="53839E00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PROGRAM 1014 SOCIJALNA SKRB  </w:t>
      </w:r>
    </w:p>
    <w:p w14:paraId="369DDF28" w14:textId="7D2906B8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pomoć obiteljima i kućanstvima slabijeg imovinskog statusa, osobama starije životne dobi i mladim obiteljima prilikom rođenja djeteta, a očituje se u poboljšanju kvalitete života.</w:t>
      </w:r>
      <w:r w:rsidR="00483883">
        <w:rPr>
          <w:rFonts w:cstheme="minorHAnsi"/>
          <w:sz w:val="24"/>
          <w:szCs w:val="24"/>
        </w:rPr>
        <w:t xml:space="preserve"> Planirana sredstva se odnose na pomoć obiteljima i kućanstvima slabijeg imovinskog statusa u iznosu od </w:t>
      </w:r>
      <w:r w:rsidR="00E05989">
        <w:rPr>
          <w:rFonts w:cstheme="minorHAnsi"/>
          <w:sz w:val="24"/>
          <w:szCs w:val="24"/>
        </w:rPr>
        <w:t>1</w:t>
      </w:r>
      <w:r w:rsidR="00483883">
        <w:rPr>
          <w:rFonts w:cstheme="minorHAnsi"/>
          <w:sz w:val="24"/>
          <w:szCs w:val="24"/>
        </w:rPr>
        <w:t>0.000,00 eura, naknadu za novorođenčad u iznosu od 1</w:t>
      </w:r>
      <w:r w:rsidR="00B04AD8">
        <w:rPr>
          <w:rFonts w:cstheme="minorHAnsi"/>
          <w:sz w:val="24"/>
          <w:szCs w:val="24"/>
        </w:rPr>
        <w:t>3</w:t>
      </w:r>
      <w:r w:rsidR="00483883">
        <w:rPr>
          <w:rFonts w:cstheme="minorHAnsi"/>
          <w:sz w:val="24"/>
          <w:szCs w:val="24"/>
        </w:rPr>
        <w:t xml:space="preserve">.000,00 eura i pomoć umirovljenicima i osobama bez primanja povodom uskrsnih blagdana u iznosu od </w:t>
      </w:r>
      <w:r w:rsidR="00E05989">
        <w:rPr>
          <w:rFonts w:cstheme="minorHAnsi"/>
          <w:sz w:val="24"/>
          <w:szCs w:val="24"/>
        </w:rPr>
        <w:t>4</w:t>
      </w:r>
      <w:r w:rsidR="00B04AD8">
        <w:rPr>
          <w:rFonts w:cstheme="minorHAnsi"/>
          <w:sz w:val="24"/>
          <w:szCs w:val="24"/>
        </w:rPr>
        <w:t>5</w:t>
      </w:r>
      <w:r w:rsidR="00483883">
        <w:rPr>
          <w:rFonts w:cstheme="minorHAnsi"/>
          <w:sz w:val="24"/>
          <w:szCs w:val="24"/>
        </w:rPr>
        <w:t xml:space="preserve">.000,00 eura. Sredstva za djelovanje Gradskog društva Crvenog križa planirana su u iznosu od </w:t>
      </w:r>
      <w:r w:rsidR="00B04AD8">
        <w:rPr>
          <w:rFonts w:cstheme="minorHAnsi"/>
          <w:sz w:val="24"/>
          <w:szCs w:val="24"/>
        </w:rPr>
        <w:t>4</w:t>
      </w:r>
      <w:r w:rsidR="00483883">
        <w:rPr>
          <w:rFonts w:cstheme="minorHAnsi"/>
          <w:sz w:val="24"/>
          <w:szCs w:val="24"/>
        </w:rPr>
        <w:t>.</w:t>
      </w:r>
      <w:r w:rsidR="00B04AD8">
        <w:rPr>
          <w:rFonts w:cstheme="minorHAnsi"/>
          <w:sz w:val="24"/>
          <w:szCs w:val="24"/>
        </w:rPr>
        <w:t>0</w:t>
      </w:r>
      <w:r w:rsidR="00E05989">
        <w:rPr>
          <w:rFonts w:cstheme="minorHAnsi"/>
          <w:sz w:val="24"/>
          <w:szCs w:val="24"/>
        </w:rPr>
        <w:t>00</w:t>
      </w:r>
      <w:r w:rsidR="00483883">
        <w:rPr>
          <w:rFonts w:cstheme="minorHAnsi"/>
          <w:sz w:val="24"/>
          <w:szCs w:val="24"/>
        </w:rPr>
        <w:t xml:space="preserve">,00 eura, dok je za donacije ostalim nespomenutim udrugama i zakladama planiran iznos od </w:t>
      </w:r>
      <w:r w:rsidR="00B04AD8">
        <w:rPr>
          <w:rFonts w:cstheme="minorHAnsi"/>
          <w:sz w:val="24"/>
          <w:szCs w:val="24"/>
        </w:rPr>
        <w:t>4</w:t>
      </w:r>
      <w:r w:rsidR="00E05989">
        <w:rPr>
          <w:rFonts w:cstheme="minorHAnsi"/>
          <w:sz w:val="24"/>
          <w:szCs w:val="24"/>
        </w:rPr>
        <w:t>.000,00</w:t>
      </w:r>
      <w:r w:rsidR="00483883">
        <w:rPr>
          <w:rFonts w:cstheme="minorHAnsi"/>
          <w:sz w:val="24"/>
          <w:szCs w:val="24"/>
        </w:rPr>
        <w:t xml:space="preserve"> eura.  </w:t>
      </w:r>
    </w:p>
    <w:p w14:paraId="096DB405" w14:textId="0B62AF47" w:rsidR="005B644F" w:rsidRPr="00A613AA" w:rsidRDefault="005B644F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B04AD8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CB72EF">
        <w:rPr>
          <w:rFonts w:cstheme="minorHAnsi"/>
          <w:sz w:val="24"/>
          <w:szCs w:val="24"/>
        </w:rPr>
        <w:t>76</w:t>
      </w:r>
      <w:r w:rsidR="00483883">
        <w:rPr>
          <w:rFonts w:cstheme="minorHAnsi"/>
          <w:sz w:val="24"/>
          <w:szCs w:val="24"/>
        </w:rPr>
        <w:t>.</w:t>
      </w:r>
      <w:r w:rsidR="00CB72EF">
        <w:rPr>
          <w:rFonts w:cstheme="minorHAnsi"/>
          <w:sz w:val="24"/>
          <w:szCs w:val="24"/>
        </w:rPr>
        <w:t>0</w:t>
      </w:r>
      <w:r w:rsidR="00E05989">
        <w:rPr>
          <w:rFonts w:cstheme="minorHAnsi"/>
          <w:sz w:val="24"/>
          <w:szCs w:val="24"/>
        </w:rPr>
        <w:t>00</w:t>
      </w:r>
      <w:r w:rsidR="00483883">
        <w:rPr>
          <w:rFonts w:cstheme="minorHAnsi"/>
          <w:sz w:val="24"/>
          <w:szCs w:val="24"/>
        </w:rPr>
        <w:t>,00 eura</w:t>
      </w:r>
      <w:r w:rsidRPr="00A613AA">
        <w:rPr>
          <w:rFonts w:cstheme="minorHAnsi"/>
          <w:sz w:val="24"/>
          <w:szCs w:val="24"/>
        </w:rPr>
        <w:t>, u 202</w:t>
      </w:r>
      <w:r w:rsidR="00CB72EF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CB72EF">
        <w:rPr>
          <w:rFonts w:cstheme="minorHAnsi"/>
          <w:sz w:val="24"/>
          <w:szCs w:val="24"/>
        </w:rPr>
        <w:t>78</w:t>
      </w:r>
      <w:r w:rsidRPr="00A613AA">
        <w:rPr>
          <w:rFonts w:cstheme="minorHAnsi"/>
          <w:sz w:val="24"/>
          <w:szCs w:val="24"/>
        </w:rPr>
        <w:t>.</w:t>
      </w:r>
      <w:r w:rsidR="00CB72EF">
        <w:rPr>
          <w:rFonts w:cstheme="minorHAnsi"/>
          <w:sz w:val="24"/>
          <w:szCs w:val="24"/>
        </w:rPr>
        <w:t>5</w:t>
      </w:r>
      <w:r w:rsidR="00E05989">
        <w:rPr>
          <w:rFonts w:cstheme="minorHAnsi"/>
          <w:sz w:val="24"/>
          <w:szCs w:val="24"/>
        </w:rPr>
        <w:t>00</w:t>
      </w:r>
      <w:r w:rsidRPr="00A613AA">
        <w:rPr>
          <w:rFonts w:cstheme="minorHAnsi"/>
          <w:sz w:val="24"/>
          <w:szCs w:val="24"/>
        </w:rPr>
        <w:t xml:space="preserve">,00 </w:t>
      </w:r>
      <w:r w:rsidR="00155B10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CB72EF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>. godini</w:t>
      </w:r>
      <w:r w:rsidR="00170FD2">
        <w:rPr>
          <w:rFonts w:cstheme="minorHAnsi"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 xml:space="preserve">u iznosu od </w:t>
      </w:r>
      <w:r w:rsidR="00E05989">
        <w:rPr>
          <w:rFonts w:cstheme="minorHAnsi"/>
          <w:sz w:val="24"/>
          <w:szCs w:val="24"/>
        </w:rPr>
        <w:t>7</w:t>
      </w:r>
      <w:r w:rsidR="00CB72EF">
        <w:rPr>
          <w:rFonts w:cstheme="minorHAnsi"/>
          <w:sz w:val="24"/>
          <w:szCs w:val="24"/>
        </w:rPr>
        <w:t>9</w:t>
      </w:r>
      <w:r w:rsidRPr="00A613AA">
        <w:rPr>
          <w:rFonts w:cstheme="minorHAnsi"/>
          <w:sz w:val="24"/>
          <w:szCs w:val="24"/>
        </w:rPr>
        <w:t>.</w:t>
      </w:r>
      <w:r w:rsidR="00CB72EF">
        <w:rPr>
          <w:rFonts w:cstheme="minorHAnsi"/>
          <w:sz w:val="24"/>
          <w:szCs w:val="24"/>
        </w:rPr>
        <w:t>0</w:t>
      </w:r>
      <w:r w:rsidR="00E05989">
        <w:rPr>
          <w:rFonts w:cstheme="minorHAnsi"/>
          <w:sz w:val="24"/>
          <w:szCs w:val="24"/>
        </w:rPr>
        <w:t>00</w:t>
      </w:r>
      <w:r w:rsidRPr="00A613AA">
        <w:rPr>
          <w:rFonts w:cstheme="minorHAnsi"/>
          <w:sz w:val="24"/>
          <w:szCs w:val="24"/>
        </w:rPr>
        <w:t xml:space="preserve">,00 </w:t>
      </w:r>
      <w:r w:rsidR="00155B10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7F098CD9" w14:textId="77777777" w:rsidR="00E05989" w:rsidRDefault="00E05989" w:rsidP="004B0646">
      <w:pPr>
        <w:pStyle w:val="Bezproreda"/>
      </w:pPr>
    </w:p>
    <w:p w14:paraId="04A2027F" w14:textId="564683EC" w:rsidR="002F22B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bookmarkStart w:id="9" w:name="_Hlk34647030"/>
      <w:r w:rsidRPr="00A613AA">
        <w:rPr>
          <w:rFonts w:cstheme="minorHAnsi"/>
          <w:b/>
          <w:bCs/>
          <w:sz w:val="24"/>
          <w:szCs w:val="24"/>
        </w:rPr>
        <w:t>PROGRAM 1015 ZAŠTITA, OČUVANJE I UNAPREĐENJE ZDRAVLJA</w:t>
      </w:r>
      <w:bookmarkEnd w:id="9"/>
      <w:r w:rsidRPr="00A613AA">
        <w:rPr>
          <w:rFonts w:cstheme="minorHAnsi"/>
          <w:sz w:val="24"/>
          <w:szCs w:val="24"/>
        </w:rPr>
        <w:tab/>
      </w:r>
    </w:p>
    <w:p w14:paraId="69A0EB0F" w14:textId="68F207A1" w:rsidR="002F22B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zaštita zdravlja ljudi i životinja.</w:t>
      </w:r>
      <w:r w:rsidR="002F22B9" w:rsidRPr="00A613AA">
        <w:rPr>
          <w:rFonts w:cstheme="minorHAnsi"/>
          <w:sz w:val="24"/>
          <w:szCs w:val="24"/>
        </w:rPr>
        <w:t xml:space="preserve"> Provodi se kroz razne programe sufinanciranja kojima se provode preventivni programi zaštite zdravlja ljudi i životinja.</w:t>
      </w:r>
      <w:r w:rsidR="00132C58">
        <w:rPr>
          <w:rFonts w:cstheme="minorHAnsi"/>
          <w:sz w:val="24"/>
          <w:szCs w:val="24"/>
        </w:rPr>
        <w:t xml:space="preserve"> Za sufinanciranje troškova hitnog zbrinjavanja pacijenata s akutnim infarktom planirano je </w:t>
      </w:r>
      <w:r w:rsidR="001000EE">
        <w:rPr>
          <w:rFonts w:cstheme="minorHAnsi"/>
          <w:sz w:val="24"/>
          <w:szCs w:val="24"/>
        </w:rPr>
        <w:t>500</w:t>
      </w:r>
      <w:r w:rsidR="00132C58">
        <w:rPr>
          <w:rFonts w:cstheme="minorHAnsi"/>
          <w:sz w:val="24"/>
          <w:szCs w:val="24"/>
        </w:rPr>
        <w:t xml:space="preserve">,00 eura, za cijepljenje protiv HPV-a </w:t>
      </w:r>
      <w:r w:rsidR="00F3025D">
        <w:rPr>
          <w:rFonts w:cstheme="minorHAnsi"/>
          <w:sz w:val="24"/>
          <w:szCs w:val="24"/>
        </w:rPr>
        <w:t>200</w:t>
      </w:r>
      <w:r w:rsidR="00132C58">
        <w:rPr>
          <w:rFonts w:cstheme="minorHAnsi"/>
          <w:sz w:val="24"/>
          <w:szCs w:val="24"/>
        </w:rPr>
        <w:t xml:space="preserve">,00 eura, za refundaciju troškova zakupa za hitnu medicinu u gradu Mursko Središće </w:t>
      </w:r>
      <w:r w:rsidR="00F3025D">
        <w:rPr>
          <w:rFonts w:cstheme="minorHAnsi"/>
          <w:sz w:val="24"/>
          <w:szCs w:val="24"/>
        </w:rPr>
        <w:t>1.005,00</w:t>
      </w:r>
      <w:r w:rsidR="00132C58">
        <w:rPr>
          <w:rFonts w:cstheme="minorHAnsi"/>
          <w:sz w:val="24"/>
          <w:szCs w:val="24"/>
        </w:rPr>
        <w:t xml:space="preserve"> eura, za sufinanciranje sistematskog pregleda (trakice za mjerenje šećera) 2</w:t>
      </w:r>
      <w:r w:rsidR="00F3025D">
        <w:rPr>
          <w:rFonts w:cstheme="minorHAnsi"/>
          <w:sz w:val="24"/>
          <w:szCs w:val="24"/>
        </w:rPr>
        <w:t>00</w:t>
      </w:r>
      <w:r w:rsidR="00132C58">
        <w:rPr>
          <w:rFonts w:cstheme="minorHAnsi"/>
          <w:sz w:val="24"/>
          <w:szCs w:val="24"/>
        </w:rPr>
        <w:t>,00 eura</w:t>
      </w:r>
      <w:r w:rsidR="00CB72EF">
        <w:rPr>
          <w:rFonts w:cstheme="minorHAnsi"/>
          <w:sz w:val="24"/>
          <w:szCs w:val="24"/>
        </w:rPr>
        <w:t xml:space="preserve">, </w:t>
      </w:r>
      <w:r w:rsidR="00132C58">
        <w:rPr>
          <w:rFonts w:cstheme="minorHAnsi"/>
          <w:sz w:val="24"/>
          <w:szCs w:val="24"/>
        </w:rPr>
        <w:t xml:space="preserve">provedbu mjera zaštite životinja </w:t>
      </w:r>
      <w:r w:rsidR="00CB72EF">
        <w:rPr>
          <w:rFonts w:cstheme="minorHAnsi"/>
          <w:sz w:val="24"/>
          <w:szCs w:val="24"/>
        </w:rPr>
        <w:t>5</w:t>
      </w:r>
      <w:r w:rsidR="00132C58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132C58">
        <w:rPr>
          <w:rFonts w:cstheme="minorHAnsi"/>
          <w:sz w:val="24"/>
          <w:szCs w:val="24"/>
        </w:rPr>
        <w:t>,00 eura</w:t>
      </w:r>
      <w:r w:rsidR="00CB72EF">
        <w:rPr>
          <w:rFonts w:cstheme="minorHAnsi"/>
          <w:sz w:val="24"/>
          <w:szCs w:val="24"/>
        </w:rPr>
        <w:t xml:space="preserve"> i kupnju opreme za Županijsku bolnicu Čakovec 1.000,00 eura</w:t>
      </w:r>
      <w:r w:rsidR="00132C58">
        <w:rPr>
          <w:rFonts w:cstheme="minorHAnsi"/>
          <w:sz w:val="24"/>
          <w:szCs w:val="24"/>
        </w:rPr>
        <w:t xml:space="preserve">.   </w:t>
      </w:r>
    </w:p>
    <w:p w14:paraId="3BA57228" w14:textId="43B08FDD" w:rsidR="00007924" w:rsidRDefault="002F22B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613AA">
        <w:rPr>
          <w:rFonts w:cstheme="minorHAnsi"/>
          <w:sz w:val="24"/>
          <w:szCs w:val="24"/>
        </w:rPr>
        <w:t>202</w:t>
      </w:r>
      <w:r w:rsidR="00CB72EF">
        <w:rPr>
          <w:rFonts w:cstheme="minorHAnsi"/>
          <w:sz w:val="24"/>
          <w:szCs w:val="24"/>
        </w:rPr>
        <w:t>5</w:t>
      </w:r>
      <w:r w:rsidRPr="00A613AA">
        <w:rPr>
          <w:rFonts w:cstheme="minorHAnsi"/>
          <w:sz w:val="24"/>
          <w:szCs w:val="24"/>
        </w:rPr>
        <w:t xml:space="preserve">. godini planirana su iznosu od </w:t>
      </w:r>
      <w:r w:rsidR="00CB72EF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905</w:t>
      </w:r>
      <w:r w:rsidRPr="00A613AA">
        <w:rPr>
          <w:rFonts w:cstheme="minorHAnsi"/>
          <w:sz w:val="24"/>
          <w:szCs w:val="24"/>
        </w:rPr>
        <w:t xml:space="preserve">,00 </w:t>
      </w:r>
      <w:r w:rsidR="00132C58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, u 202</w:t>
      </w:r>
      <w:r w:rsidR="00CB72EF"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u iznosu od </w:t>
      </w:r>
      <w:r w:rsidR="00CB72EF">
        <w:rPr>
          <w:rFonts w:cstheme="minorHAnsi"/>
          <w:sz w:val="24"/>
          <w:szCs w:val="24"/>
        </w:rPr>
        <w:t>8</w:t>
      </w:r>
      <w:r w:rsidRPr="00A613AA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905</w:t>
      </w:r>
      <w:r w:rsidRPr="00A613AA">
        <w:rPr>
          <w:rFonts w:cstheme="minorHAnsi"/>
          <w:sz w:val="24"/>
          <w:szCs w:val="24"/>
        </w:rPr>
        <w:t xml:space="preserve">,00 </w:t>
      </w:r>
      <w:r w:rsidR="00132C58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 xml:space="preserve"> i u 202</w:t>
      </w:r>
      <w:r w:rsidR="00CB72EF"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</w:t>
      </w:r>
      <w:r w:rsidR="00B94F09">
        <w:rPr>
          <w:rFonts w:cstheme="minorHAnsi"/>
          <w:sz w:val="24"/>
          <w:szCs w:val="24"/>
        </w:rPr>
        <w:t xml:space="preserve">također </w:t>
      </w:r>
      <w:r w:rsidRPr="00A613AA">
        <w:rPr>
          <w:rFonts w:cstheme="minorHAnsi"/>
          <w:sz w:val="24"/>
          <w:szCs w:val="24"/>
        </w:rPr>
        <w:t xml:space="preserve">u iznosu od </w:t>
      </w:r>
      <w:r w:rsidR="00CB72EF">
        <w:rPr>
          <w:rFonts w:cstheme="minorHAnsi"/>
          <w:sz w:val="24"/>
          <w:szCs w:val="24"/>
        </w:rPr>
        <w:t>8</w:t>
      </w:r>
      <w:r w:rsidRPr="00A613AA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905</w:t>
      </w:r>
      <w:r w:rsidRPr="00A613AA">
        <w:rPr>
          <w:rFonts w:cstheme="minorHAnsi"/>
          <w:sz w:val="24"/>
          <w:szCs w:val="24"/>
        </w:rPr>
        <w:t xml:space="preserve">,00 </w:t>
      </w:r>
      <w:r w:rsidR="00132C58"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7FB6660D" w14:textId="77777777" w:rsidR="00CB72EF" w:rsidRDefault="00CB72EF" w:rsidP="004B0646">
      <w:pPr>
        <w:pStyle w:val="Bezproreda"/>
      </w:pPr>
    </w:p>
    <w:p w14:paraId="217496EF" w14:textId="37AA374C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PROGRAM 1016 KOMUNALNE POGODNOSTI</w:t>
      </w:r>
    </w:p>
    <w:p w14:paraId="10CF0BF8" w14:textId="61316614" w:rsidR="009F6459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>Cilj programa</w:t>
      </w:r>
      <w:r w:rsidRPr="00A613AA">
        <w:rPr>
          <w:rFonts w:cstheme="minorHAnsi"/>
          <w:sz w:val="24"/>
          <w:szCs w:val="24"/>
        </w:rPr>
        <w:t xml:space="preserve"> je smanjenje iseljavanja mladih obitelji iz Općine Štrigova i stvaranje povoljnog okruženja za dolazak mladih obitelji na područje Općine Štrigova. Pokazatelj rezultata je ostanak mladih obitelji u Općini Štrigova.</w:t>
      </w:r>
      <w:r w:rsidR="002F22B9" w:rsidRPr="00A613AA">
        <w:rPr>
          <w:rFonts w:cstheme="minorHAnsi"/>
          <w:sz w:val="24"/>
          <w:szCs w:val="24"/>
        </w:rPr>
        <w:t xml:space="preserve"> Provodi se kroz dodjelu financijskih sredstava na temelju natječaja za </w:t>
      </w:r>
      <w:r w:rsidR="00DD26C2" w:rsidRPr="00A613AA">
        <w:rPr>
          <w:rFonts w:cstheme="minorHAnsi"/>
          <w:sz w:val="24"/>
          <w:szCs w:val="24"/>
        </w:rPr>
        <w:t>dodjelu poticaja za uređenje nekretnina</w:t>
      </w:r>
      <w:r w:rsidR="00132C58">
        <w:rPr>
          <w:rFonts w:cstheme="minorHAnsi"/>
          <w:sz w:val="24"/>
          <w:szCs w:val="24"/>
        </w:rPr>
        <w:t xml:space="preserve"> u iznosu od </w:t>
      </w:r>
      <w:r w:rsidR="00F3025D">
        <w:rPr>
          <w:rFonts w:cstheme="minorHAnsi"/>
          <w:sz w:val="24"/>
          <w:szCs w:val="24"/>
        </w:rPr>
        <w:t>80</w:t>
      </w:r>
      <w:r w:rsidR="00132C58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132C58">
        <w:rPr>
          <w:rFonts w:cstheme="minorHAnsi"/>
          <w:sz w:val="24"/>
          <w:szCs w:val="24"/>
        </w:rPr>
        <w:t xml:space="preserve">,00 eura, </w:t>
      </w:r>
      <w:r w:rsidR="00F86538">
        <w:rPr>
          <w:rFonts w:cstheme="minorHAnsi"/>
          <w:sz w:val="24"/>
          <w:szCs w:val="24"/>
        </w:rPr>
        <w:t xml:space="preserve">izgradnju infrastrukture u zoni stambene izgradnje u iznosu od </w:t>
      </w:r>
      <w:r w:rsidR="00CB72EF">
        <w:rPr>
          <w:rFonts w:cstheme="minorHAnsi"/>
          <w:sz w:val="24"/>
          <w:szCs w:val="24"/>
        </w:rPr>
        <w:t>100</w:t>
      </w:r>
      <w:r w:rsidR="00F86538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F86538">
        <w:rPr>
          <w:rFonts w:cstheme="minorHAnsi"/>
          <w:sz w:val="24"/>
          <w:szCs w:val="24"/>
        </w:rPr>
        <w:t xml:space="preserve">,00 eura i poticajne mjere za izgradnju </w:t>
      </w:r>
      <w:r w:rsidR="0052471D">
        <w:rPr>
          <w:rFonts w:cstheme="minorHAnsi"/>
          <w:sz w:val="24"/>
          <w:szCs w:val="24"/>
        </w:rPr>
        <w:t xml:space="preserve">solarnih elektrana u iznosu od </w:t>
      </w:r>
      <w:r w:rsidR="00CB72EF">
        <w:rPr>
          <w:rFonts w:cstheme="minorHAnsi"/>
          <w:sz w:val="24"/>
          <w:szCs w:val="24"/>
        </w:rPr>
        <w:t>5</w:t>
      </w:r>
      <w:r w:rsidR="00F3025D">
        <w:rPr>
          <w:rFonts w:cstheme="minorHAnsi"/>
          <w:sz w:val="24"/>
          <w:szCs w:val="24"/>
        </w:rPr>
        <w:t>0</w:t>
      </w:r>
      <w:r w:rsidR="0052471D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52471D">
        <w:rPr>
          <w:rFonts w:cstheme="minorHAnsi"/>
          <w:sz w:val="24"/>
          <w:szCs w:val="24"/>
        </w:rPr>
        <w:t>,00 eura</w:t>
      </w:r>
      <w:r w:rsidR="00DD26C2" w:rsidRPr="00A613AA">
        <w:rPr>
          <w:rFonts w:cstheme="minorHAnsi"/>
          <w:sz w:val="24"/>
          <w:szCs w:val="24"/>
        </w:rPr>
        <w:t>.</w:t>
      </w:r>
      <w:r w:rsidR="002F22B9" w:rsidRPr="00A613AA">
        <w:rPr>
          <w:rFonts w:cstheme="minorHAnsi"/>
          <w:sz w:val="24"/>
          <w:szCs w:val="24"/>
        </w:rPr>
        <w:t xml:space="preserve"> </w:t>
      </w:r>
    </w:p>
    <w:p w14:paraId="23DA9987" w14:textId="38730709" w:rsidR="00DD26C2" w:rsidRPr="00A613AA" w:rsidRDefault="009F6459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A613AA">
        <w:rPr>
          <w:rFonts w:cstheme="minorHAnsi"/>
          <w:sz w:val="24"/>
          <w:szCs w:val="24"/>
        </w:rPr>
        <w:lastRenderedPageBreak/>
        <w:tab/>
      </w:r>
      <w:bookmarkStart w:id="10" w:name="_Hlk184642768"/>
      <w:r w:rsidR="00DD26C2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DD26C2" w:rsidRPr="00A613AA">
        <w:rPr>
          <w:rFonts w:cstheme="minorHAnsi"/>
          <w:sz w:val="24"/>
          <w:szCs w:val="24"/>
        </w:rPr>
        <w:t>u</w:t>
      </w:r>
      <w:r w:rsidR="00DD26C2" w:rsidRPr="00A613AA">
        <w:rPr>
          <w:rFonts w:cstheme="minorHAnsi"/>
          <w:b/>
          <w:bCs/>
          <w:sz w:val="24"/>
          <w:szCs w:val="24"/>
        </w:rPr>
        <w:t xml:space="preserve"> </w:t>
      </w:r>
      <w:r w:rsidR="00A721A0" w:rsidRPr="00A721A0">
        <w:rPr>
          <w:rFonts w:cstheme="minorHAnsi"/>
          <w:sz w:val="24"/>
          <w:szCs w:val="24"/>
        </w:rPr>
        <w:t>202</w:t>
      </w:r>
      <w:r w:rsidR="00CB72EF">
        <w:rPr>
          <w:rFonts w:cstheme="minorHAnsi"/>
          <w:sz w:val="24"/>
          <w:szCs w:val="24"/>
        </w:rPr>
        <w:t>5</w:t>
      </w:r>
      <w:r w:rsidR="00DD26C2" w:rsidRPr="00A721A0">
        <w:rPr>
          <w:rFonts w:cstheme="minorHAnsi"/>
          <w:sz w:val="24"/>
          <w:szCs w:val="24"/>
        </w:rPr>
        <w:t>.</w:t>
      </w:r>
      <w:r w:rsidR="00DD26C2" w:rsidRPr="00A613AA">
        <w:rPr>
          <w:rFonts w:cstheme="minorHAnsi"/>
          <w:sz w:val="24"/>
          <w:szCs w:val="24"/>
        </w:rPr>
        <w:t xml:space="preserve"> godini planirana su iznosu od </w:t>
      </w:r>
      <w:r w:rsidR="00F3025D">
        <w:rPr>
          <w:rFonts w:cstheme="minorHAnsi"/>
          <w:sz w:val="24"/>
          <w:szCs w:val="24"/>
        </w:rPr>
        <w:t>2</w:t>
      </w:r>
      <w:r w:rsidR="00CB72EF">
        <w:rPr>
          <w:rFonts w:cstheme="minorHAnsi"/>
          <w:sz w:val="24"/>
          <w:szCs w:val="24"/>
        </w:rPr>
        <w:t>30</w:t>
      </w:r>
      <w:r w:rsidR="00A721A0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A721A0">
        <w:rPr>
          <w:rFonts w:cstheme="minorHAnsi"/>
          <w:sz w:val="24"/>
          <w:szCs w:val="24"/>
        </w:rPr>
        <w:t>,00 eura</w:t>
      </w:r>
      <w:r w:rsidR="00DD26C2" w:rsidRPr="00A613AA">
        <w:rPr>
          <w:rFonts w:cstheme="minorHAnsi"/>
          <w:sz w:val="24"/>
          <w:szCs w:val="24"/>
        </w:rPr>
        <w:t>, u 202</w:t>
      </w:r>
      <w:r w:rsidR="00CB72EF">
        <w:rPr>
          <w:rFonts w:cstheme="minorHAnsi"/>
          <w:sz w:val="24"/>
          <w:szCs w:val="24"/>
        </w:rPr>
        <w:t>6</w:t>
      </w:r>
      <w:r w:rsidR="00DD26C2" w:rsidRPr="00A613AA">
        <w:rPr>
          <w:rFonts w:cstheme="minorHAnsi"/>
          <w:sz w:val="24"/>
          <w:szCs w:val="24"/>
        </w:rPr>
        <w:t xml:space="preserve">. godini u iznosu od </w:t>
      </w:r>
      <w:r w:rsidR="00CB72EF">
        <w:rPr>
          <w:rFonts w:cstheme="minorHAnsi"/>
          <w:sz w:val="24"/>
          <w:szCs w:val="24"/>
        </w:rPr>
        <w:t>180</w:t>
      </w:r>
      <w:r w:rsidR="00A721A0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A721A0">
        <w:rPr>
          <w:rFonts w:cstheme="minorHAnsi"/>
          <w:sz w:val="24"/>
          <w:szCs w:val="24"/>
        </w:rPr>
        <w:t>,00 eura</w:t>
      </w:r>
      <w:r w:rsidR="00DD26C2" w:rsidRPr="00A613AA">
        <w:rPr>
          <w:rFonts w:cstheme="minorHAnsi"/>
          <w:sz w:val="24"/>
          <w:szCs w:val="24"/>
        </w:rPr>
        <w:t xml:space="preserve"> i u 202</w:t>
      </w:r>
      <w:r w:rsidR="00CB72EF">
        <w:rPr>
          <w:rFonts w:cstheme="minorHAnsi"/>
          <w:sz w:val="24"/>
          <w:szCs w:val="24"/>
        </w:rPr>
        <w:t>7</w:t>
      </w:r>
      <w:r w:rsidR="00DD26C2" w:rsidRPr="00A613AA">
        <w:rPr>
          <w:rFonts w:cstheme="minorHAnsi"/>
          <w:sz w:val="24"/>
          <w:szCs w:val="24"/>
        </w:rPr>
        <w:t xml:space="preserve">. godini u iznosu od </w:t>
      </w:r>
      <w:r w:rsidR="00CB72EF">
        <w:rPr>
          <w:rFonts w:cstheme="minorHAnsi"/>
          <w:sz w:val="24"/>
          <w:szCs w:val="24"/>
        </w:rPr>
        <w:t>180</w:t>
      </w:r>
      <w:r w:rsidR="00DD26C2" w:rsidRPr="00A613AA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DD26C2" w:rsidRPr="00A613AA">
        <w:rPr>
          <w:rFonts w:cstheme="minorHAnsi"/>
          <w:sz w:val="24"/>
          <w:szCs w:val="24"/>
        </w:rPr>
        <w:t xml:space="preserve">,00 </w:t>
      </w:r>
      <w:r w:rsidR="00A721A0">
        <w:rPr>
          <w:rFonts w:cstheme="minorHAnsi"/>
          <w:sz w:val="24"/>
          <w:szCs w:val="24"/>
        </w:rPr>
        <w:t>eura</w:t>
      </w:r>
      <w:r w:rsidR="00DD26C2" w:rsidRPr="00A613AA">
        <w:rPr>
          <w:rFonts w:cstheme="minorHAnsi"/>
          <w:sz w:val="24"/>
          <w:szCs w:val="24"/>
        </w:rPr>
        <w:t>.</w:t>
      </w:r>
    </w:p>
    <w:bookmarkEnd w:id="10"/>
    <w:p w14:paraId="720AE4F5" w14:textId="39BDFDE4" w:rsidR="009F6459" w:rsidRDefault="009F6459" w:rsidP="004B0646">
      <w:pPr>
        <w:pStyle w:val="Bezproreda"/>
      </w:pPr>
    </w:p>
    <w:p w14:paraId="65514EDD" w14:textId="6BA6DF0F" w:rsidR="00CB72EF" w:rsidRPr="00CB72EF" w:rsidRDefault="00CB72EF" w:rsidP="00E57AE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PROGRAM 1017 KREDITNO ZADUŽENJE</w:t>
      </w:r>
    </w:p>
    <w:p w14:paraId="61E94F23" w14:textId="50DA949E" w:rsidR="004B0646" w:rsidRPr="004B0646" w:rsidRDefault="00CB72EF" w:rsidP="004B0646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4B0646">
        <w:rPr>
          <w:rFonts w:cstheme="minorHAnsi"/>
          <w:b/>
          <w:bCs/>
          <w:sz w:val="24"/>
          <w:szCs w:val="24"/>
        </w:rPr>
        <w:t xml:space="preserve">Cilj programa </w:t>
      </w:r>
      <w:r w:rsidR="004B0646" w:rsidRPr="004B0646">
        <w:rPr>
          <w:sz w:val="24"/>
          <w:szCs w:val="24"/>
        </w:rPr>
        <w:t xml:space="preserve">je osigurati sredstva za planirane investicije i </w:t>
      </w:r>
      <w:proofErr w:type="spellStart"/>
      <w:r w:rsidR="004B0646" w:rsidRPr="004B0646">
        <w:rPr>
          <w:sz w:val="24"/>
          <w:szCs w:val="24"/>
        </w:rPr>
        <w:t>predfinanciranje</w:t>
      </w:r>
      <w:proofErr w:type="spellEnd"/>
      <w:r w:rsidR="004B0646" w:rsidRPr="004B0646">
        <w:rPr>
          <w:sz w:val="24"/>
          <w:szCs w:val="24"/>
        </w:rPr>
        <w:t xml:space="preserve"> projekata koji se financiraju iz fondova EU.</w:t>
      </w:r>
    </w:p>
    <w:p w14:paraId="7C9C225A" w14:textId="67F01E4D" w:rsidR="004B0646" w:rsidRPr="00A613AA" w:rsidRDefault="004B0646" w:rsidP="004B0646">
      <w:p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Pr="00A613AA">
        <w:rPr>
          <w:rFonts w:cstheme="minorHAnsi"/>
          <w:sz w:val="24"/>
          <w:szCs w:val="24"/>
        </w:rPr>
        <w:t>u</w:t>
      </w:r>
      <w:r w:rsidRPr="00A613AA">
        <w:rPr>
          <w:rFonts w:cstheme="minorHAnsi"/>
          <w:b/>
          <w:bCs/>
          <w:sz w:val="24"/>
          <w:szCs w:val="24"/>
        </w:rPr>
        <w:t xml:space="preserve"> </w:t>
      </w:r>
      <w:r w:rsidRPr="00A721A0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  <w:r w:rsidRPr="00A721A0">
        <w:rPr>
          <w:rFonts w:cstheme="minorHAnsi"/>
          <w:sz w:val="24"/>
          <w:szCs w:val="24"/>
        </w:rPr>
        <w:t>.</w:t>
      </w:r>
      <w:r w:rsidRPr="00A613AA">
        <w:rPr>
          <w:rFonts w:cstheme="minorHAnsi"/>
          <w:sz w:val="24"/>
          <w:szCs w:val="24"/>
        </w:rPr>
        <w:t xml:space="preserve"> godini planirana su iznosu od </w:t>
      </w:r>
      <w:r>
        <w:rPr>
          <w:rFonts w:cstheme="minorHAnsi"/>
          <w:sz w:val="24"/>
          <w:szCs w:val="24"/>
        </w:rPr>
        <w:t>5.000,00 eura</w:t>
      </w:r>
      <w:r w:rsidRPr="00A613AA">
        <w:rPr>
          <w:rFonts w:cstheme="minorHAnsi"/>
          <w:sz w:val="24"/>
          <w:szCs w:val="24"/>
        </w:rPr>
        <w:t>, u 202</w:t>
      </w:r>
      <w:r>
        <w:rPr>
          <w:rFonts w:cstheme="minorHAnsi"/>
          <w:sz w:val="24"/>
          <w:szCs w:val="24"/>
        </w:rPr>
        <w:t>6</w:t>
      </w:r>
      <w:r w:rsidRPr="00A613AA">
        <w:rPr>
          <w:rFonts w:cstheme="minorHAnsi"/>
          <w:sz w:val="24"/>
          <w:szCs w:val="24"/>
        </w:rPr>
        <w:t xml:space="preserve">. godini </w:t>
      </w:r>
      <w:r>
        <w:rPr>
          <w:rFonts w:cstheme="minorHAnsi"/>
          <w:sz w:val="24"/>
          <w:szCs w:val="24"/>
        </w:rPr>
        <w:t xml:space="preserve">također </w:t>
      </w:r>
      <w:r w:rsidRPr="00A613AA">
        <w:rPr>
          <w:rFonts w:cstheme="minorHAnsi"/>
          <w:sz w:val="24"/>
          <w:szCs w:val="24"/>
        </w:rPr>
        <w:t xml:space="preserve">u iznosu od </w:t>
      </w:r>
      <w:r>
        <w:rPr>
          <w:rFonts w:cstheme="minorHAnsi"/>
          <w:sz w:val="24"/>
          <w:szCs w:val="24"/>
        </w:rPr>
        <w:t>5.000,00 eura</w:t>
      </w:r>
      <w:r w:rsidRPr="00A613AA">
        <w:rPr>
          <w:rFonts w:cstheme="minorHAnsi"/>
          <w:sz w:val="24"/>
          <w:szCs w:val="24"/>
        </w:rPr>
        <w:t xml:space="preserve"> i u 202</w:t>
      </w:r>
      <w:r>
        <w:rPr>
          <w:rFonts w:cstheme="minorHAnsi"/>
          <w:sz w:val="24"/>
          <w:szCs w:val="24"/>
        </w:rPr>
        <w:t>7</w:t>
      </w:r>
      <w:r w:rsidRPr="00A613AA">
        <w:rPr>
          <w:rFonts w:cstheme="minorHAnsi"/>
          <w:sz w:val="24"/>
          <w:szCs w:val="24"/>
        </w:rPr>
        <w:t xml:space="preserve">. godini u iznosu od </w:t>
      </w:r>
      <w:r>
        <w:rPr>
          <w:rFonts w:cstheme="minorHAnsi"/>
          <w:sz w:val="24"/>
          <w:szCs w:val="24"/>
        </w:rPr>
        <w:t>255</w:t>
      </w:r>
      <w:r w:rsidRPr="00A613A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000</w:t>
      </w:r>
      <w:r w:rsidRPr="00A613AA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eura</w:t>
      </w:r>
      <w:r w:rsidRPr="00A613AA">
        <w:rPr>
          <w:rFonts w:cstheme="minorHAnsi"/>
          <w:sz w:val="24"/>
          <w:szCs w:val="24"/>
        </w:rPr>
        <w:t>.</w:t>
      </w:r>
    </w:p>
    <w:p w14:paraId="18A3686F" w14:textId="0CDED840" w:rsidR="00CB72EF" w:rsidRPr="00A613AA" w:rsidRDefault="00CB72EF" w:rsidP="004B0646">
      <w:pPr>
        <w:pStyle w:val="Bezproreda"/>
      </w:pPr>
    </w:p>
    <w:p w14:paraId="0507F492" w14:textId="77777777" w:rsidR="00C641FD" w:rsidRDefault="00A721A0" w:rsidP="00E57AE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C641FD">
        <w:rPr>
          <w:rFonts w:cstheme="minorHAnsi"/>
          <w:b/>
          <w:bCs/>
          <w:sz w:val="24"/>
          <w:szCs w:val="24"/>
        </w:rPr>
        <w:t>PRO</w:t>
      </w:r>
      <w:r w:rsidR="00C641FD" w:rsidRPr="00C641FD">
        <w:rPr>
          <w:rFonts w:cstheme="minorHAnsi"/>
          <w:b/>
          <w:bCs/>
          <w:sz w:val="24"/>
          <w:szCs w:val="24"/>
        </w:rPr>
        <w:t>G</w:t>
      </w:r>
      <w:r w:rsidRPr="00C641FD">
        <w:rPr>
          <w:rFonts w:cstheme="minorHAnsi"/>
          <w:b/>
          <w:bCs/>
          <w:sz w:val="24"/>
          <w:szCs w:val="24"/>
        </w:rPr>
        <w:t>RAM 1018</w:t>
      </w:r>
      <w:r w:rsidR="00C641FD" w:rsidRPr="00C641FD">
        <w:rPr>
          <w:rFonts w:cstheme="minorHAnsi"/>
          <w:b/>
          <w:bCs/>
          <w:sz w:val="24"/>
          <w:szCs w:val="24"/>
        </w:rPr>
        <w:t xml:space="preserve"> FINANCIJSKI I FISKALNI POSLOVI</w:t>
      </w:r>
    </w:p>
    <w:p w14:paraId="7E58E787" w14:textId="77777777" w:rsidR="00C641FD" w:rsidRDefault="00C641FD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Cilj programa </w:t>
      </w:r>
      <w:r>
        <w:rPr>
          <w:rFonts w:cstheme="minorHAnsi"/>
          <w:sz w:val="24"/>
          <w:szCs w:val="24"/>
        </w:rPr>
        <w:t>je kapitalna pomoć trgovačkom društvu u vlasništvu Općine (Štrikom d.o.o.)</w:t>
      </w:r>
    </w:p>
    <w:p w14:paraId="0E765BA6" w14:textId="2EFE6616" w:rsidR="00C641FD" w:rsidRDefault="00DD26C2" w:rsidP="00E57AE7">
      <w:pPr>
        <w:spacing w:after="160" w:line="259" w:lineRule="auto"/>
        <w:jc w:val="both"/>
        <w:rPr>
          <w:rFonts w:cstheme="minorHAnsi"/>
          <w:sz w:val="24"/>
          <w:szCs w:val="24"/>
        </w:rPr>
      </w:pPr>
      <w:r w:rsidRPr="00C641FD">
        <w:rPr>
          <w:rFonts w:cstheme="minorHAnsi"/>
          <w:b/>
          <w:bCs/>
          <w:sz w:val="24"/>
          <w:szCs w:val="24"/>
        </w:rPr>
        <w:t xml:space="preserve">  </w:t>
      </w:r>
      <w:r w:rsidR="00C641FD">
        <w:rPr>
          <w:rFonts w:cstheme="minorHAnsi"/>
          <w:b/>
          <w:bCs/>
          <w:sz w:val="24"/>
          <w:szCs w:val="24"/>
        </w:rPr>
        <w:tab/>
      </w:r>
      <w:r w:rsidR="00C641FD" w:rsidRPr="00A613AA">
        <w:rPr>
          <w:rFonts w:cstheme="minorHAnsi"/>
          <w:b/>
          <w:bCs/>
          <w:sz w:val="24"/>
          <w:szCs w:val="24"/>
        </w:rPr>
        <w:t xml:space="preserve">Sredstva za realizaciju programa </w:t>
      </w:r>
      <w:r w:rsidR="00C641FD" w:rsidRPr="00A613AA">
        <w:rPr>
          <w:rFonts w:cstheme="minorHAnsi"/>
          <w:sz w:val="24"/>
          <w:szCs w:val="24"/>
        </w:rPr>
        <w:t>u</w:t>
      </w:r>
      <w:r w:rsidR="00C641FD" w:rsidRPr="00A613AA">
        <w:rPr>
          <w:rFonts w:cstheme="minorHAnsi"/>
          <w:b/>
          <w:bCs/>
          <w:sz w:val="24"/>
          <w:szCs w:val="24"/>
        </w:rPr>
        <w:t xml:space="preserve"> </w:t>
      </w:r>
      <w:r w:rsidR="00C641FD" w:rsidRPr="00A613AA">
        <w:rPr>
          <w:rFonts w:cstheme="minorHAnsi"/>
          <w:sz w:val="24"/>
          <w:szCs w:val="24"/>
        </w:rPr>
        <w:t>202</w:t>
      </w:r>
      <w:r w:rsidR="00CB72EF">
        <w:rPr>
          <w:rFonts w:cstheme="minorHAnsi"/>
          <w:sz w:val="24"/>
          <w:szCs w:val="24"/>
        </w:rPr>
        <w:t>5</w:t>
      </w:r>
      <w:r w:rsidR="00C641FD" w:rsidRPr="00A613AA">
        <w:rPr>
          <w:rFonts w:cstheme="minorHAnsi"/>
          <w:sz w:val="24"/>
          <w:szCs w:val="24"/>
        </w:rPr>
        <w:t xml:space="preserve">. godini planirana su iznosu od </w:t>
      </w:r>
      <w:r w:rsidR="00F3025D">
        <w:rPr>
          <w:rFonts w:cstheme="minorHAnsi"/>
          <w:sz w:val="24"/>
          <w:szCs w:val="24"/>
        </w:rPr>
        <w:t>20</w:t>
      </w:r>
      <w:r w:rsidR="00C641FD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C641FD" w:rsidRPr="00A613AA">
        <w:rPr>
          <w:rFonts w:cstheme="minorHAnsi"/>
          <w:sz w:val="24"/>
          <w:szCs w:val="24"/>
        </w:rPr>
        <w:t xml:space="preserve">,00 </w:t>
      </w:r>
      <w:r w:rsidR="00C641FD">
        <w:rPr>
          <w:rFonts w:cstheme="minorHAnsi"/>
          <w:sz w:val="24"/>
          <w:szCs w:val="24"/>
        </w:rPr>
        <w:t>eura</w:t>
      </w:r>
      <w:r w:rsidR="00C641FD" w:rsidRPr="00A613AA">
        <w:rPr>
          <w:rFonts w:cstheme="minorHAnsi"/>
          <w:sz w:val="24"/>
          <w:szCs w:val="24"/>
        </w:rPr>
        <w:t>, u 202</w:t>
      </w:r>
      <w:r w:rsidR="004B0646">
        <w:rPr>
          <w:rFonts w:cstheme="minorHAnsi"/>
          <w:sz w:val="24"/>
          <w:szCs w:val="24"/>
        </w:rPr>
        <w:t>6</w:t>
      </w:r>
      <w:r w:rsidR="00C641FD" w:rsidRPr="00A613AA">
        <w:rPr>
          <w:rFonts w:cstheme="minorHAnsi"/>
          <w:sz w:val="24"/>
          <w:szCs w:val="24"/>
        </w:rPr>
        <w:t xml:space="preserve">. godini u iznosu od </w:t>
      </w:r>
      <w:r w:rsidR="004B0646">
        <w:rPr>
          <w:rFonts w:cstheme="minorHAnsi"/>
          <w:sz w:val="24"/>
          <w:szCs w:val="24"/>
        </w:rPr>
        <w:t>2</w:t>
      </w:r>
      <w:r w:rsidR="00F3025D">
        <w:rPr>
          <w:rFonts w:cstheme="minorHAnsi"/>
          <w:sz w:val="24"/>
          <w:szCs w:val="24"/>
        </w:rPr>
        <w:t>0</w:t>
      </w:r>
      <w:r w:rsidR="00C641FD" w:rsidRPr="00A613AA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C641FD" w:rsidRPr="00A613AA">
        <w:rPr>
          <w:rFonts w:cstheme="minorHAnsi"/>
          <w:sz w:val="24"/>
          <w:szCs w:val="24"/>
        </w:rPr>
        <w:t xml:space="preserve">,00 </w:t>
      </w:r>
      <w:r w:rsidR="00C641FD">
        <w:rPr>
          <w:rFonts w:cstheme="minorHAnsi"/>
          <w:sz w:val="24"/>
          <w:szCs w:val="24"/>
        </w:rPr>
        <w:t>eura</w:t>
      </w:r>
      <w:r w:rsidR="00C641FD" w:rsidRPr="00A613AA">
        <w:rPr>
          <w:rFonts w:cstheme="minorHAnsi"/>
          <w:sz w:val="24"/>
          <w:szCs w:val="24"/>
        </w:rPr>
        <w:t xml:space="preserve"> i u 202</w:t>
      </w:r>
      <w:r w:rsidR="004B0646">
        <w:rPr>
          <w:rFonts w:cstheme="minorHAnsi"/>
          <w:sz w:val="24"/>
          <w:szCs w:val="24"/>
        </w:rPr>
        <w:t>7</w:t>
      </w:r>
      <w:r w:rsidR="00C641FD" w:rsidRPr="00A613AA">
        <w:rPr>
          <w:rFonts w:cstheme="minorHAnsi"/>
          <w:sz w:val="24"/>
          <w:szCs w:val="24"/>
        </w:rPr>
        <w:t xml:space="preserve">. godini </w:t>
      </w:r>
      <w:r w:rsidR="00C641FD">
        <w:rPr>
          <w:rFonts w:cstheme="minorHAnsi"/>
          <w:sz w:val="24"/>
          <w:szCs w:val="24"/>
        </w:rPr>
        <w:t xml:space="preserve">također </w:t>
      </w:r>
      <w:r w:rsidR="00C641FD" w:rsidRPr="00A613AA">
        <w:rPr>
          <w:rFonts w:cstheme="minorHAnsi"/>
          <w:sz w:val="24"/>
          <w:szCs w:val="24"/>
        </w:rPr>
        <w:t xml:space="preserve">u iznosu od </w:t>
      </w:r>
      <w:r w:rsidR="004B0646">
        <w:rPr>
          <w:rFonts w:cstheme="minorHAnsi"/>
          <w:sz w:val="24"/>
          <w:szCs w:val="24"/>
        </w:rPr>
        <w:t>2</w:t>
      </w:r>
      <w:r w:rsidR="00F3025D">
        <w:rPr>
          <w:rFonts w:cstheme="minorHAnsi"/>
          <w:sz w:val="24"/>
          <w:szCs w:val="24"/>
        </w:rPr>
        <w:t>0</w:t>
      </w:r>
      <w:r w:rsidR="00C641FD">
        <w:rPr>
          <w:rFonts w:cstheme="minorHAnsi"/>
          <w:sz w:val="24"/>
          <w:szCs w:val="24"/>
        </w:rPr>
        <w:t>.</w:t>
      </w:r>
      <w:r w:rsidR="00F3025D">
        <w:rPr>
          <w:rFonts w:cstheme="minorHAnsi"/>
          <w:sz w:val="24"/>
          <w:szCs w:val="24"/>
        </w:rPr>
        <w:t>000</w:t>
      </w:r>
      <w:r w:rsidR="00C641FD" w:rsidRPr="00A613AA">
        <w:rPr>
          <w:rFonts w:cstheme="minorHAnsi"/>
          <w:sz w:val="24"/>
          <w:szCs w:val="24"/>
        </w:rPr>
        <w:t xml:space="preserve">,00 </w:t>
      </w:r>
      <w:r w:rsidR="00C641FD">
        <w:rPr>
          <w:rFonts w:cstheme="minorHAnsi"/>
          <w:sz w:val="24"/>
          <w:szCs w:val="24"/>
        </w:rPr>
        <w:t>eura</w:t>
      </w:r>
      <w:r w:rsidR="00C641FD" w:rsidRPr="00A613AA">
        <w:rPr>
          <w:rFonts w:cstheme="minorHAnsi"/>
          <w:sz w:val="24"/>
          <w:szCs w:val="24"/>
        </w:rPr>
        <w:t>.</w:t>
      </w:r>
    </w:p>
    <w:p w14:paraId="4DA259C7" w14:textId="77777777" w:rsidR="004B0646" w:rsidRDefault="004B0646" w:rsidP="00064827">
      <w:pPr>
        <w:jc w:val="center"/>
        <w:rPr>
          <w:rFonts w:cstheme="minorHAnsi"/>
          <w:sz w:val="24"/>
          <w:szCs w:val="24"/>
        </w:rPr>
      </w:pPr>
    </w:p>
    <w:p w14:paraId="0BA9DB64" w14:textId="037F81C7" w:rsidR="00064827" w:rsidRDefault="003F1033" w:rsidP="00064827">
      <w:pPr>
        <w:jc w:val="center"/>
        <w:rPr>
          <w:sz w:val="24"/>
          <w:szCs w:val="24"/>
        </w:rPr>
      </w:pP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Pr="00A613AA">
        <w:rPr>
          <w:rFonts w:cstheme="minorHAnsi"/>
          <w:sz w:val="24"/>
          <w:szCs w:val="24"/>
        </w:rPr>
        <w:tab/>
      </w:r>
      <w:r w:rsidR="00064827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CABE5F8" w14:textId="77777777" w:rsidR="008C6A6F" w:rsidRDefault="00F3025D" w:rsidP="00F3025D">
      <w:pPr>
        <w:ind w:left="36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Obrazloženje izradila</w:t>
      </w:r>
      <w:r w:rsidR="008C6A6F">
        <w:rPr>
          <w:rFonts w:cstheme="minorHAnsi"/>
          <w:sz w:val="24"/>
          <w:szCs w:val="24"/>
        </w:rPr>
        <w:t>:</w:t>
      </w:r>
    </w:p>
    <w:p w14:paraId="59D3241C" w14:textId="66FF365C" w:rsidR="003F1033" w:rsidRPr="00A613AA" w:rsidRDefault="008C6A6F" w:rsidP="00F3025D">
      <w:pPr>
        <w:ind w:left="36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Nataša Tomšić, računovodstvena referentica </w:t>
      </w:r>
      <w:r w:rsidR="00F3025D">
        <w:rPr>
          <w:rFonts w:cstheme="minorHAnsi"/>
          <w:sz w:val="24"/>
          <w:szCs w:val="24"/>
        </w:rPr>
        <w:t xml:space="preserve"> </w:t>
      </w:r>
    </w:p>
    <w:sectPr w:rsidR="003F1033" w:rsidRPr="00A613AA" w:rsidSect="00840DCA">
      <w:footerReference w:type="default" r:id="rId9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C021" w14:textId="77777777" w:rsidR="001015A2" w:rsidRDefault="001015A2" w:rsidP="00F90146">
      <w:pPr>
        <w:spacing w:after="0" w:line="240" w:lineRule="auto"/>
      </w:pPr>
      <w:r>
        <w:separator/>
      </w:r>
    </w:p>
  </w:endnote>
  <w:endnote w:type="continuationSeparator" w:id="0">
    <w:p w14:paraId="561EE907" w14:textId="77777777" w:rsidR="001015A2" w:rsidRDefault="001015A2" w:rsidP="00F9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419827"/>
      <w:docPartObj>
        <w:docPartGallery w:val="Page Numbers (Bottom of Page)"/>
        <w:docPartUnique/>
      </w:docPartObj>
    </w:sdtPr>
    <w:sdtContent>
      <w:p w14:paraId="022C78D7" w14:textId="34EA530C" w:rsidR="00F90146" w:rsidRDefault="00F901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0A32F" w14:textId="77777777" w:rsidR="00F90146" w:rsidRDefault="00F901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2470" w14:textId="77777777" w:rsidR="001015A2" w:rsidRDefault="001015A2" w:rsidP="00F90146">
      <w:pPr>
        <w:spacing w:after="0" w:line="240" w:lineRule="auto"/>
      </w:pPr>
      <w:r>
        <w:separator/>
      </w:r>
    </w:p>
  </w:footnote>
  <w:footnote w:type="continuationSeparator" w:id="0">
    <w:p w14:paraId="319A6BF4" w14:textId="77777777" w:rsidR="001015A2" w:rsidRDefault="001015A2" w:rsidP="00F9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69"/>
      </v:shape>
    </w:pict>
  </w:numPicBullet>
  <w:abstractNum w:abstractNumId="0" w15:restartNumberingAfterBreak="0">
    <w:nsid w:val="043B0BA8"/>
    <w:multiLevelType w:val="multilevel"/>
    <w:tmpl w:val="9C5E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7AB"/>
    <w:multiLevelType w:val="multilevel"/>
    <w:tmpl w:val="D1F65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96E7232"/>
    <w:multiLevelType w:val="hybridMultilevel"/>
    <w:tmpl w:val="884AEBBA"/>
    <w:lvl w:ilvl="0" w:tplc="92D46E4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07AF2"/>
    <w:multiLevelType w:val="hybridMultilevel"/>
    <w:tmpl w:val="DD7A23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07F8"/>
    <w:multiLevelType w:val="hybridMultilevel"/>
    <w:tmpl w:val="2118EB02"/>
    <w:lvl w:ilvl="0" w:tplc="041A0001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8A5113"/>
    <w:multiLevelType w:val="hybridMultilevel"/>
    <w:tmpl w:val="28D83736"/>
    <w:lvl w:ilvl="0" w:tplc="041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230351E4"/>
    <w:multiLevelType w:val="hybridMultilevel"/>
    <w:tmpl w:val="C3B697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9426D"/>
    <w:multiLevelType w:val="hybridMultilevel"/>
    <w:tmpl w:val="5EB23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4487"/>
    <w:multiLevelType w:val="hybridMultilevel"/>
    <w:tmpl w:val="72C68D3E"/>
    <w:lvl w:ilvl="0" w:tplc="041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2D7B72CA"/>
    <w:multiLevelType w:val="hybridMultilevel"/>
    <w:tmpl w:val="545489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53023"/>
    <w:multiLevelType w:val="hybridMultilevel"/>
    <w:tmpl w:val="606ED5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108AC"/>
    <w:multiLevelType w:val="hybridMultilevel"/>
    <w:tmpl w:val="26F83A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12A93"/>
    <w:multiLevelType w:val="hybridMultilevel"/>
    <w:tmpl w:val="C8B8E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18C9"/>
    <w:multiLevelType w:val="multilevel"/>
    <w:tmpl w:val="3110A7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2E34D78"/>
    <w:multiLevelType w:val="hybridMultilevel"/>
    <w:tmpl w:val="6CBE10B8"/>
    <w:lvl w:ilvl="0" w:tplc="041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480D6337"/>
    <w:multiLevelType w:val="hybridMultilevel"/>
    <w:tmpl w:val="E7F650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65162"/>
    <w:multiLevelType w:val="hybridMultilevel"/>
    <w:tmpl w:val="76DA0784"/>
    <w:lvl w:ilvl="0" w:tplc="09F8EA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8522B"/>
    <w:multiLevelType w:val="hybridMultilevel"/>
    <w:tmpl w:val="107829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CB84207"/>
    <w:multiLevelType w:val="hybridMultilevel"/>
    <w:tmpl w:val="B76E96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685587"/>
    <w:multiLevelType w:val="hybridMultilevel"/>
    <w:tmpl w:val="678A97AC"/>
    <w:lvl w:ilvl="0" w:tplc="FF8E9B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D149B"/>
    <w:multiLevelType w:val="hybridMultilevel"/>
    <w:tmpl w:val="4A76E0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176423">
    <w:abstractNumId w:val="7"/>
  </w:num>
  <w:num w:numId="2" w16cid:durableId="1495028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998569">
    <w:abstractNumId w:val="20"/>
  </w:num>
  <w:num w:numId="4" w16cid:durableId="2078277862">
    <w:abstractNumId w:val="20"/>
  </w:num>
  <w:num w:numId="5" w16cid:durableId="1333993750">
    <w:abstractNumId w:val="1"/>
  </w:num>
  <w:num w:numId="6" w16cid:durableId="1797748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950410">
    <w:abstractNumId w:val="5"/>
  </w:num>
  <w:num w:numId="8" w16cid:durableId="610742019">
    <w:abstractNumId w:val="5"/>
  </w:num>
  <w:num w:numId="9" w16cid:durableId="1460605592">
    <w:abstractNumId w:val="18"/>
  </w:num>
  <w:num w:numId="10" w16cid:durableId="974679081">
    <w:abstractNumId w:val="18"/>
  </w:num>
  <w:num w:numId="11" w16cid:durableId="2017338897">
    <w:abstractNumId w:val="17"/>
  </w:num>
  <w:num w:numId="12" w16cid:durableId="684137141">
    <w:abstractNumId w:val="17"/>
  </w:num>
  <w:num w:numId="13" w16cid:durableId="991909116">
    <w:abstractNumId w:val="8"/>
  </w:num>
  <w:num w:numId="14" w16cid:durableId="1640527910">
    <w:abstractNumId w:val="8"/>
  </w:num>
  <w:num w:numId="15" w16cid:durableId="614294652">
    <w:abstractNumId w:val="13"/>
  </w:num>
  <w:num w:numId="16" w16cid:durableId="1051659055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535469">
    <w:abstractNumId w:val="0"/>
  </w:num>
  <w:num w:numId="18" w16cid:durableId="169292591">
    <w:abstractNumId w:val="19"/>
  </w:num>
  <w:num w:numId="19" w16cid:durableId="1003162314">
    <w:abstractNumId w:val="4"/>
  </w:num>
  <w:num w:numId="20" w16cid:durableId="1096485935">
    <w:abstractNumId w:val="14"/>
  </w:num>
  <w:num w:numId="21" w16cid:durableId="2140342571">
    <w:abstractNumId w:val="12"/>
  </w:num>
  <w:num w:numId="22" w16cid:durableId="606038115">
    <w:abstractNumId w:val="6"/>
  </w:num>
  <w:num w:numId="23" w16cid:durableId="586697751">
    <w:abstractNumId w:val="2"/>
  </w:num>
  <w:num w:numId="24" w16cid:durableId="17590515">
    <w:abstractNumId w:val="16"/>
  </w:num>
  <w:num w:numId="25" w16cid:durableId="853032083">
    <w:abstractNumId w:val="11"/>
  </w:num>
  <w:num w:numId="26" w16cid:durableId="297227272">
    <w:abstractNumId w:val="15"/>
  </w:num>
  <w:num w:numId="27" w16cid:durableId="1898780333">
    <w:abstractNumId w:val="10"/>
  </w:num>
  <w:num w:numId="28" w16cid:durableId="681711421">
    <w:abstractNumId w:val="9"/>
  </w:num>
  <w:num w:numId="29" w16cid:durableId="49711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9"/>
    <w:rsid w:val="00007924"/>
    <w:rsid w:val="000121D7"/>
    <w:rsid w:val="00013337"/>
    <w:rsid w:val="0001510E"/>
    <w:rsid w:val="000157A6"/>
    <w:rsid w:val="0004213C"/>
    <w:rsid w:val="00054A0D"/>
    <w:rsid w:val="00064827"/>
    <w:rsid w:val="000929A4"/>
    <w:rsid w:val="000A0019"/>
    <w:rsid w:val="000D681D"/>
    <w:rsid w:val="000E0DEB"/>
    <w:rsid w:val="000E5CA4"/>
    <w:rsid w:val="000E5D56"/>
    <w:rsid w:val="000E6382"/>
    <w:rsid w:val="001000EE"/>
    <w:rsid w:val="001015A2"/>
    <w:rsid w:val="00115F34"/>
    <w:rsid w:val="001249E6"/>
    <w:rsid w:val="001313E5"/>
    <w:rsid w:val="00132C58"/>
    <w:rsid w:val="00134438"/>
    <w:rsid w:val="001344FA"/>
    <w:rsid w:val="00137FB9"/>
    <w:rsid w:val="0014772B"/>
    <w:rsid w:val="001541BB"/>
    <w:rsid w:val="00155B10"/>
    <w:rsid w:val="00155ED7"/>
    <w:rsid w:val="00156FF5"/>
    <w:rsid w:val="00170FD2"/>
    <w:rsid w:val="00184A30"/>
    <w:rsid w:val="00190F61"/>
    <w:rsid w:val="001A62A0"/>
    <w:rsid w:val="001A701F"/>
    <w:rsid w:val="001B40E1"/>
    <w:rsid w:val="001C3388"/>
    <w:rsid w:val="001C49EA"/>
    <w:rsid w:val="001D321B"/>
    <w:rsid w:val="001D5DAE"/>
    <w:rsid w:val="001F09CA"/>
    <w:rsid w:val="001F5550"/>
    <w:rsid w:val="001F69D7"/>
    <w:rsid w:val="00205C39"/>
    <w:rsid w:val="00207D14"/>
    <w:rsid w:val="0022622A"/>
    <w:rsid w:val="00233A27"/>
    <w:rsid w:val="00244262"/>
    <w:rsid w:val="00255305"/>
    <w:rsid w:val="00257880"/>
    <w:rsid w:val="00281E54"/>
    <w:rsid w:val="00286A7F"/>
    <w:rsid w:val="00290442"/>
    <w:rsid w:val="002A4712"/>
    <w:rsid w:val="002C4F87"/>
    <w:rsid w:val="002D5C15"/>
    <w:rsid w:val="002F09BF"/>
    <w:rsid w:val="002F22B9"/>
    <w:rsid w:val="00300141"/>
    <w:rsid w:val="00306E8E"/>
    <w:rsid w:val="00315E68"/>
    <w:rsid w:val="00321336"/>
    <w:rsid w:val="00324E62"/>
    <w:rsid w:val="00326389"/>
    <w:rsid w:val="00326435"/>
    <w:rsid w:val="00327D66"/>
    <w:rsid w:val="00334BE2"/>
    <w:rsid w:val="00370FE5"/>
    <w:rsid w:val="00371BBB"/>
    <w:rsid w:val="0037755F"/>
    <w:rsid w:val="003803D8"/>
    <w:rsid w:val="00394217"/>
    <w:rsid w:val="00394FC3"/>
    <w:rsid w:val="003A4899"/>
    <w:rsid w:val="003A501A"/>
    <w:rsid w:val="003B083F"/>
    <w:rsid w:val="003C2337"/>
    <w:rsid w:val="003C4262"/>
    <w:rsid w:val="003C741A"/>
    <w:rsid w:val="003E3613"/>
    <w:rsid w:val="003E4187"/>
    <w:rsid w:val="003E5131"/>
    <w:rsid w:val="003E782A"/>
    <w:rsid w:val="003F1033"/>
    <w:rsid w:val="003F3DC4"/>
    <w:rsid w:val="004203AE"/>
    <w:rsid w:val="00423BD4"/>
    <w:rsid w:val="004274E7"/>
    <w:rsid w:val="00441EE9"/>
    <w:rsid w:val="00444B76"/>
    <w:rsid w:val="00451A0E"/>
    <w:rsid w:val="0046023C"/>
    <w:rsid w:val="004636B8"/>
    <w:rsid w:val="00480FAF"/>
    <w:rsid w:val="00483883"/>
    <w:rsid w:val="00493447"/>
    <w:rsid w:val="004A0101"/>
    <w:rsid w:val="004A2618"/>
    <w:rsid w:val="004A55A3"/>
    <w:rsid w:val="004B0646"/>
    <w:rsid w:val="004C2429"/>
    <w:rsid w:val="004D0687"/>
    <w:rsid w:val="004E590F"/>
    <w:rsid w:val="00515649"/>
    <w:rsid w:val="0052471D"/>
    <w:rsid w:val="00535E09"/>
    <w:rsid w:val="00540310"/>
    <w:rsid w:val="00554B7B"/>
    <w:rsid w:val="00556BA6"/>
    <w:rsid w:val="00583EBA"/>
    <w:rsid w:val="00592D4A"/>
    <w:rsid w:val="005949F7"/>
    <w:rsid w:val="0059738A"/>
    <w:rsid w:val="005A0AF7"/>
    <w:rsid w:val="005B0D08"/>
    <w:rsid w:val="005B644F"/>
    <w:rsid w:val="005C0DEF"/>
    <w:rsid w:val="005D034C"/>
    <w:rsid w:val="005E6F42"/>
    <w:rsid w:val="0060537D"/>
    <w:rsid w:val="00607FED"/>
    <w:rsid w:val="006100C9"/>
    <w:rsid w:val="0063139C"/>
    <w:rsid w:val="00632C7B"/>
    <w:rsid w:val="00643735"/>
    <w:rsid w:val="006456E8"/>
    <w:rsid w:val="0065537F"/>
    <w:rsid w:val="0065727E"/>
    <w:rsid w:val="00660662"/>
    <w:rsid w:val="00663941"/>
    <w:rsid w:val="00666450"/>
    <w:rsid w:val="0069784D"/>
    <w:rsid w:val="006A6F65"/>
    <w:rsid w:val="006B4989"/>
    <w:rsid w:val="006B6CD7"/>
    <w:rsid w:val="006D5283"/>
    <w:rsid w:val="006D7E84"/>
    <w:rsid w:val="006E17D2"/>
    <w:rsid w:val="0073223A"/>
    <w:rsid w:val="00743FAE"/>
    <w:rsid w:val="00762423"/>
    <w:rsid w:val="00764C06"/>
    <w:rsid w:val="007659C8"/>
    <w:rsid w:val="00771C09"/>
    <w:rsid w:val="0078032B"/>
    <w:rsid w:val="00786F43"/>
    <w:rsid w:val="00790521"/>
    <w:rsid w:val="007A1A69"/>
    <w:rsid w:val="007B1F21"/>
    <w:rsid w:val="007B4AD8"/>
    <w:rsid w:val="007C11B6"/>
    <w:rsid w:val="007D5D0B"/>
    <w:rsid w:val="007F0B12"/>
    <w:rsid w:val="00833251"/>
    <w:rsid w:val="00835561"/>
    <w:rsid w:val="00840DCA"/>
    <w:rsid w:val="00862107"/>
    <w:rsid w:val="00876AB7"/>
    <w:rsid w:val="00897332"/>
    <w:rsid w:val="008A7FD7"/>
    <w:rsid w:val="008C42AA"/>
    <w:rsid w:val="008C6A6F"/>
    <w:rsid w:val="008D4038"/>
    <w:rsid w:val="008D5651"/>
    <w:rsid w:val="008E14F6"/>
    <w:rsid w:val="008F6786"/>
    <w:rsid w:val="00933F84"/>
    <w:rsid w:val="009446EF"/>
    <w:rsid w:val="00950224"/>
    <w:rsid w:val="00953A62"/>
    <w:rsid w:val="0097277C"/>
    <w:rsid w:val="00982D0F"/>
    <w:rsid w:val="00987D51"/>
    <w:rsid w:val="00996CD6"/>
    <w:rsid w:val="009A0D8F"/>
    <w:rsid w:val="009A71D6"/>
    <w:rsid w:val="009B37BC"/>
    <w:rsid w:val="009C0EAE"/>
    <w:rsid w:val="009E54D4"/>
    <w:rsid w:val="009E6FBA"/>
    <w:rsid w:val="009F6459"/>
    <w:rsid w:val="009F7031"/>
    <w:rsid w:val="00A02383"/>
    <w:rsid w:val="00A026EF"/>
    <w:rsid w:val="00A14001"/>
    <w:rsid w:val="00A14FF8"/>
    <w:rsid w:val="00A276DA"/>
    <w:rsid w:val="00A52887"/>
    <w:rsid w:val="00A613AA"/>
    <w:rsid w:val="00A721A0"/>
    <w:rsid w:val="00A75009"/>
    <w:rsid w:val="00AA14D9"/>
    <w:rsid w:val="00AC2621"/>
    <w:rsid w:val="00AC475D"/>
    <w:rsid w:val="00AD0148"/>
    <w:rsid w:val="00AD6A43"/>
    <w:rsid w:val="00AE069A"/>
    <w:rsid w:val="00AE32DC"/>
    <w:rsid w:val="00AE6431"/>
    <w:rsid w:val="00B04AD8"/>
    <w:rsid w:val="00B066BB"/>
    <w:rsid w:val="00B20B5C"/>
    <w:rsid w:val="00B64B12"/>
    <w:rsid w:val="00B7590F"/>
    <w:rsid w:val="00B91E84"/>
    <w:rsid w:val="00B94F09"/>
    <w:rsid w:val="00B976C2"/>
    <w:rsid w:val="00BA6A7B"/>
    <w:rsid w:val="00BB56F4"/>
    <w:rsid w:val="00BE126D"/>
    <w:rsid w:val="00BE7148"/>
    <w:rsid w:val="00C0195B"/>
    <w:rsid w:val="00C101BF"/>
    <w:rsid w:val="00C2605B"/>
    <w:rsid w:val="00C339A8"/>
    <w:rsid w:val="00C51268"/>
    <w:rsid w:val="00C600F7"/>
    <w:rsid w:val="00C60677"/>
    <w:rsid w:val="00C61D32"/>
    <w:rsid w:val="00C641FD"/>
    <w:rsid w:val="00C72BC5"/>
    <w:rsid w:val="00C77681"/>
    <w:rsid w:val="00C86A0A"/>
    <w:rsid w:val="00C86AE0"/>
    <w:rsid w:val="00C92350"/>
    <w:rsid w:val="00C928F4"/>
    <w:rsid w:val="00C937D8"/>
    <w:rsid w:val="00CB2ED9"/>
    <w:rsid w:val="00CB30C5"/>
    <w:rsid w:val="00CB72EF"/>
    <w:rsid w:val="00CC064B"/>
    <w:rsid w:val="00CC1948"/>
    <w:rsid w:val="00CD2DA6"/>
    <w:rsid w:val="00CD4AA1"/>
    <w:rsid w:val="00CD4C87"/>
    <w:rsid w:val="00CE1B33"/>
    <w:rsid w:val="00CE37FA"/>
    <w:rsid w:val="00CF6BD7"/>
    <w:rsid w:val="00CF7A37"/>
    <w:rsid w:val="00D027D8"/>
    <w:rsid w:val="00D16041"/>
    <w:rsid w:val="00D22F66"/>
    <w:rsid w:val="00D261FC"/>
    <w:rsid w:val="00D50601"/>
    <w:rsid w:val="00D75559"/>
    <w:rsid w:val="00D82119"/>
    <w:rsid w:val="00D86FD7"/>
    <w:rsid w:val="00DA631D"/>
    <w:rsid w:val="00DD132F"/>
    <w:rsid w:val="00DD19BB"/>
    <w:rsid w:val="00DD26C2"/>
    <w:rsid w:val="00DE1ADA"/>
    <w:rsid w:val="00DF245D"/>
    <w:rsid w:val="00E00D5B"/>
    <w:rsid w:val="00E05989"/>
    <w:rsid w:val="00E070BB"/>
    <w:rsid w:val="00E318AD"/>
    <w:rsid w:val="00E40197"/>
    <w:rsid w:val="00E51601"/>
    <w:rsid w:val="00E54F06"/>
    <w:rsid w:val="00E57AE7"/>
    <w:rsid w:val="00E61141"/>
    <w:rsid w:val="00E67709"/>
    <w:rsid w:val="00E7724E"/>
    <w:rsid w:val="00EA10E4"/>
    <w:rsid w:val="00EA4A46"/>
    <w:rsid w:val="00EB6FD8"/>
    <w:rsid w:val="00EC7C1D"/>
    <w:rsid w:val="00EE20E8"/>
    <w:rsid w:val="00EF113C"/>
    <w:rsid w:val="00F07F23"/>
    <w:rsid w:val="00F25567"/>
    <w:rsid w:val="00F3025D"/>
    <w:rsid w:val="00F36C4D"/>
    <w:rsid w:val="00F75512"/>
    <w:rsid w:val="00F83EC6"/>
    <w:rsid w:val="00F86538"/>
    <w:rsid w:val="00F90146"/>
    <w:rsid w:val="00F91F85"/>
    <w:rsid w:val="00F95B89"/>
    <w:rsid w:val="00FA3681"/>
    <w:rsid w:val="00FB2ABD"/>
    <w:rsid w:val="00FC000B"/>
    <w:rsid w:val="00FD1B76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664C"/>
  <w15:chartTrackingRefBased/>
  <w15:docId w15:val="{B209BC83-9084-461B-947A-5F3B7CD6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4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1EE9"/>
  </w:style>
  <w:style w:type="paragraph" w:styleId="Podnoje">
    <w:name w:val="footer"/>
    <w:basedOn w:val="Normal"/>
    <w:link w:val="PodnojeChar"/>
    <w:uiPriority w:val="99"/>
    <w:unhideWhenUsed/>
    <w:rsid w:val="0044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1EE9"/>
  </w:style>
  <w:style w:type="paragraph" w:styleId="Podnaslov">
    <w:name w:val="Subtitle"/>
    <w:basedOn w:val="Normal"/>
    <w:next w:val="Normal"/>
    <w:link w:val="PodnaslovChar"/>
    <w:uiPriority w:val="11"/>
    <w:qFormat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41EE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441EE9"/>
    <w:pPr>
      <w:ind w:left="720"/>
      <w:contextualSpacing/>
    </w:pPr>
  </w:style>
  <w:style w:type="table" w:styleId="Reetkatablice">
    <w:name w:val="Table Grid"/>
    <w:basedOn w:val="Obinatablica"/>
    <w:uiPriority w:val="59"/>
    <w:rsid w:val="0044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1EE9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D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B3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9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079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Nataša_</dc:creator>
  <cp:keywords/>
  <dc:description/>
  <cp:lastModifiedBy>Općina Štrigova</cp:lastModifiedBy>
  <cp:revision>28</cp:revision>
  <cp:lastPrinted>2023-12-11T10:00:00Z</cp:lastPrinted>
  <dcterms:created xsi:type="dcterms:W3CDTF">2023-11-28T13:58:00Z</dcterms:created>
  <dcterms:modified xsi:type="dcterms:W3CDTF">2024-12-11T08:50:00Z</dcterms:modified>
</cp:coreProperties>
</file>